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jc w:val="center"/>
        <w:rPr>
          <w:rFonts w:ascii="黑体" w:hAnsi="宋体" w:eastAsia="黑体" w:cs="黑体"/>
          <w:spacing w:val="60"/>
          <w:sz w:val="36"/>
          <w:szCs w:val="36"/>
        </w:rPr>
      </w:pPr>
    </w:p>
    <w:p>
      <w:pPr>
        <w:snapToGrid w:val="0"/>
        <w:spacing w:after="240"/>
        <w:jc w:val="center"/>
        <w:rPr>
          <w:rFonts w:ascii="楷体_GB2312" w:hAnsi="宋体" w:eastAsia="楷体_GB2312" w:cs="楷体_GB2312"/>
          <w:sz w:val="52"/>
          <w:szCs w:val="52"/>
        </w:rPr>
      </w:pPr>
      <w:r>
        <w:rPr>
          <w:rFonts w:hint="eastAsia"/>
          <w:b/>
          <w:bCs/>
          <w:sz w:val="52"/>
          <w:szCs w:val="52"/>
          <w:lang w:eastAsia="zh-CN"/>
        </w:rPr>
        <w:t>宝龙生活广场（二期）</w:t>
      </w:r>
      <w:r>
        <w:rPr>
          <w:rFonts w:hint="eastAsia"/>
          <w:b/>
          <w:bCs/>
          <w:sz w:val="52"/>
          <w:szCs w:val="52"/>
        </w:rPr>
        <w:t>前期物业管理</w:t>
      </w: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spacing w:after="120"/>
        <w:jc w:val="center"/>
        <w:rPr>
          <w:rFonts w:ascii="楷体_GB2312" w:hAnsi="宋体" w:eastAsia="楷体_GB2312" w:cs="楷体_GB2312"/>
          <w:spacing w:val="46"/>
          <w:sz w:val="52"/>
          <w:szCs w:val="52"/>
        </w:rPr>
      </w:pPr>
      <w:r>
        <w:rPr>
          <w:rFonts w:ascii="楷体_GB2312" w:hAnsi="宋体" w:eastAsia="楷体_GB2312" w:cs="楷体_GB2312"/>
          <w:spacing w:val="46"/>
          <w:sz w:val="72"/>
          <w:szCs w:val="72"/>
        </w:rPr>
        <w:t xml:space="preserve">  </w:t>
      </w:r>
      <w:r>
        <w:rPr>
          <w:rFonts w:hint="eastAsia" w:ascii="楷体_GB2312" w:hAnsi="宋体" w:eastAsia="楷体_GB2312" w:cs="楷体_GB2312"/>
          <w:spacing w:val="46"/>
          <w:sz w:val="52"/>
          <w:szCs w:val="52"/>
        </w:rPr>
        <w:t>资格预审文件</w:t>
      </w:r>
    </w:p>
    <w:p>
      <w:pPr>
        <w:snapToGrid w:val="0"/>
        <w:spacing w:after="120"/>
        <w:jc w:val="center"/>
        <w:rPr>
          <w:rFonts w:ascii="宋体"/>
          <w:b/>
          <w:bCs/>
          <w:spacing w:val="46"/>
          <w:sz w:val="28"/>
          <w:szCs w:val="28"/>
        </w:rPr>
      </w:pPr>
    </w:p>
    <w:p>
      <w:pPr>
        <w:snapToGrid w:val="0"/>
        <w:spacing w:after="120"/>
        <w:rPr>
          <w:rFonts w:ascii="宋体"/>
          <w:b/>
          <w:bCs/>
          <w:spacing w:val="46"/>
          <w:sz w:val="28"/>
          <w:szCs w:val="28"/>
        </w:rPr>
      </w:pPr>
    </w:p>
    <w:p>
      <w:pPr>
        <w:snapToGrid w:val="0"/>
        <w:spacing w:before="120" w:line="600" w:lineRule="exact"/>
        <w:ind w:left="900" w:firstLine="420"/>
        <w:rPr>
          <w:rFonts w:ascii="宋体"/>
          <w:sz w:val="32"/>
          <w:szCs w:val="32"/>
          <w:u w:val="single"/>
        </w:rPr>
      </w:pPr>
      <w:r>
        <w:rPr>
          <w:rFonts w:hint="eastAsia" w:ascii="宋体" w:hAnsi="宋体"/>
          <w:sz w:val="32"/>
          <w:szCs w:val="32"/>
        </w:rPr>
        <w:t>招标编号：</w:t>
      </w:r>
      <w:r>
        <w:rPr>
          <w:rFonts w:ascii="宋体"/>
          <w:sz w:val="32"/>
          <w:szCs w:val="32"/>
          <w:u w:val="single"/>
        </w:rPr>
        <w:tab/>
      </w:r>
      <w:r>
        <w:rPr>
          <w:rFonts w:hint="eastAsia" w:ascii="宋体" w:hAnsi="宋体"/>
          <w:sz w:val="32"/>
          <w:szCs w:val="32"/>
          <w:u w:val="single"/>
        </w:rPr>
        <w:t>ZJHC-（WY）20190</w:t>
      </w:r>
      <w:r>
        <w:rPr>
          <w:rFonts w:hint="eastAsia" w:ascii="宋体" w:hAnsi="宋体"/>
          <w:sz w:val="32"/>
          <w:szCs w:val="32"/>
          <w:u w:val="single"/>
          <w:lang w:val="en-US" w:eastAsia="zh-CN"/>
        </w:rPr>
        <w:t>9</w:t>
      </w:r>
      <w:r>
        <w:rPr>
          <w:rFonts w:ascii="宋体" w:hAnsi="宋体"/>
          <w:sz w:val="32"/>
          <w:szCs w:val="32"/>
          <w:u w:val="single"/>
        </w:rPr>
        <w:t xml:space="preserve">    </w:t>
      </w:r>
    </w:p>
    <w:p>
      <w:pPr>
        <w:spacing w:beforeLines="50" w:afterLines="50" w:line="600" w:lineRule="exact"/>
        <w:ind w:left="-95" w:leftChars="-50" w:firstLine="1355" w:firstLineChars="450"/>
        <w:rPr>
          <w:rFonts w:ascii="宋体"/>
          <w:sz w:val="32"/>
          <w:szCs w:val="32"/>
          <w:u w:val="single"/>
        </w:rPr>
      </w:pPr>
      <w:r>
        <w:rPr>
          <w:rFonts w:hint="eastAsia" w:ascii="宋体" w:hAnsi="宋体"/>
          <w:sz w:val="32"/>
          <w:szCs w:val="32"/>
        </w:rPr>
        <w:t>招</w:t>
      </w:r>
      <w:r>
        <w:rPr>
          <w:rFonts w:ascii="宋体" w:hAnsi="宋体"/>
          <w:sz w:val="32"/>
          <w:szCs w:val="32"/>
        </w:rPr>
        <w:t xml:space="preserve"> </w:t>
      </w:r>
      <w:r>
        <w:rPr>
          <w:rFonts w:hint="eastAsia" w:ascii="宋体" w:hAnsi="宋体"/>
          <w:sz w:val="32"/>
          <w:szCs w:val="32"/>
        </w:rPr>
        <w:t>标</w:t>
      </w:r>
      <w:r>
        <w:rPr>
          <w:rFonts w:ascii="宋体" w:hAnsi="宋体"/>
          <w:sz w:val="32"/>
          <w:szCs w:val="32"/>
        </w:rPr>
        <w:t xml:space="preserve"> </w:t>
      </w:r>
      <w:r>
        <w:rPr>
          <w:rFonts w:hint="eastAsia" w:ascii="宋体" w:hAnsi="宋体"/>
          <w:sz w:val="32"/>
          <w:szCs w:val="32"/>
        </w:rPr>
        <w:t>人：</w:t>
      </w:r>
      <w:r>
        <w:rPr>
          <w:rFonts w:hint="eastAsia" w:ascii="宋体" w:hAnsi="宋体"/>
          <w:sz w:val="32"/>
          <w:szCs w:val="32"/>
          <w:u w:val="single"/>
          <w:lang w:eastAsia="zh-CN"/>
        </w:rPr>
        <w:t>台州鹏淼房地产开发有限公司</w:t>
      </w:r>
      <w:r>
        <w:rPr>
          <w:rFonts w:ascii="宋体" w:hAnsi="宋体"/>
          <w:color w:val="000000"/>
          <w:sz w:val="32"/>
          <w:szCs w:val="32"/>
          <w:u w:val="single"/>
        </w:rPr>
        <w:t xml:space="preserve">  </w:t>
      </w:r>
    </w:p>
    <w:p>
      <w:pPr>
        <w:snapToGrid w:val="0"/>
        <w:spacing w:before="120" w:line="600" w:lineRule="exact"/>
        <w:ind w:left="900" w:firstLine="420"/>
        <w:rPr>
          <w:rFonts w:ascii="宋体"/>
          <w:color w:val="FF0000"/>
          <w:sz w:val="32"/>
          <w:szCs w:val="32"/>
        </w:rPr>
      </w:pPr>
      <w:r>
        <w:rPr>
          <w:rFonts w:hint="eastAsia" w:ascii="宋体" w:hAnsi="宋体"/>
          <w:sz w:val="32"/>
          <w:szCs w:val="32"/>
        </w:rPr>
        <w:t>联</w:t>
      </w:r>
      <w:r>
        <w:rPr>
          <w:rFonts w:ascii="宋体" w:hAnsi="宋体"/>
          <w:sz w:val="32"/>
          <w:szCs w:val="32"/>
        </w:rPr>
        <w:t xml:space="preserve"> </w:t>
      </w:r>
      <w:r>
        <w:rPr>
          <w:rFonts w:hint="eastAsia" w:ascii="宋体" w:hAnsi="宋体"/>
          <w:sz w:val="32"/>
          <w:szCs w:val="32"/>
        </w:rPr>
        <w:t>系</w:t>
      </w:r>
      <w:r>
        <w:rPr>
          <w:rFonts w:ascii="宋体" w:hAnsi="宋体"/>
          <w:sz w:val="32"/>
          <w:szCs w:val="32"/>
        </w:rPr>
        <w:t xml:space="preserve"> </w:t>
      </w:r>
      <w:r>
        <w:rPr>
          <w:rFonts w:hint="eastAsia" w:ascii="宋体" w:hAnsi="宋体"/>
          <w:sz w:val="32"/>
          <w:szCs w:val="32"/>
        </w:rPr>
        <w:t>人</w:t>
      </w:r>
      <w:r>
        <w:rPr>
          <w:rFonts w:hint="eastAsia" w:ascii="宋体" w:hAnsi="宋体"/>
          <w:color w:val="auto"/>
          <w:sz w:val="32"/>
          <w:szCs w:val="32"/>
        </w:rPr>
        <w:t>：</w:t>
      </w:r>
      <w:r>
        <w:rPr>
          <w:rFonts w:ascii="宋体" w:hAnsi="宋体"/>
          <w:color w:val="auto"/>
          <w:sz w:val="32"/>
          <w:szCs w:val="32"/>
          <w:u w:val="single"/>
        </w:rPr>
        <w:t xml:space="preserve"> </w:t>
      </w:r>
      <w:r>
        <w:rPr>
          <w:rFonts w:hint="eastAsia" w:ascii="宋体" w:hAnsi="宋体"/>
          <w:color w:val="auto"/>
          <w:sz w:val="32"/>
          <w:szCs w:val="32"/>
          <w:u w:val="single"/>
          <w:lang w:val="en-US" w:eastAsia="zh-CN"/>
        </w:rPr>
        <w:t xml:space="preserve">   林先生                 </w:t>
      </w:r>
      <w:r>
        <w:rPr>
          <w:rFonts w:ascii="宋体" w:hAnsi="宋体"/>
          <w:color w:val="auto"/>
          <w:sz w:val="32"/>
          <w:szCs w:val="32"/>
        </w:rPr>
        <w:t xml:space="preserve"> </w:t>
      </w:r>
    </w:p>
    <w:p>
      <w:pPr>
        <w:snapToGrid w:val="0"/>
        <w:spacing w:before="120" w:line="600" w:lineRule="exact"/>
        <w:ind w:left="900" w:firstLine="420"/>
        <w:rPr>
          <w:rFonts w:hint="default" w:ascii="宋体" w:hAnsi="宋体" w:eastAsia="宋体"/>
          <w:color w:val="FF0000"/>
          <w:sz w:val="32"/>
          <w:szCs w:val="32"/>
          <w:u w:val="single"/>
          <w:lang w:val="en-US" w:eastAsia="zh-CN"/>
        </w:rPr>
      </w:pPr>
      <w:r>
        <w:rPr>
          <w:rFonts w:hint="eastAsia" w:ascii="宋体" w:hAnsi="宋体"/>
          <w:color w:val="auto"/>
          <w:sz w:val="32"/>
          <w:szCs w:val="32"/>
        </w:rPr>
        <w:t>联系电话：</w:t>
      </w:r>
      <w:r>
        <w:rPr>
          <w:rFonts w:hint="eastAsia" w:ascii="宋体" w:hAnsi="宋体"/>
          <w:color w:val="auto"/>
          <w:sz w:val="32"/>
          <w:szCs w:val="32"/>
          <w:u w:val="single"/>
          <w:lang w:val="en-US" w:eastAsia="zh-CN"/>
        </w:rPr>
        <w:t xml:space="preserve">  </w:t>
      </w:r>
      <w:r>
        <w:rPr>
          <w:rFonts w:hint="eastAsia" w:ascii="宋体" w:hAnsi="宋体"/>
          <w:color w:val="000000"/>
          <w:sz w:val="32"/>
          <w:szCs w:val="32"/>
          <w:u w:val="single"/>
          <w:lang w:val="en-US" w:eastAsia="zh-CN"/>
        </w:rPr>
        <w:t>13750650550</w:t>
      </w:r>
      <w:r>
        <w:rPr>
          <w:rFonts w:hint="eastAsia" w:ascii="宋体" w:hAnsi="宋体"/>
          <w:color w:val="000000"/>
          <w:sz w:val="32"/>
          <w:szCs w:val="32"/>
          <w:u w:val="single"/>
        </w:rPr>
        <w:t xml:space="preserve"> </w:t>
      </w:r>
      <w:r>
        <w:rPr>
          <w:rFonts w:hint="eastAsia" w:ascii="宋体" w:hAnsi="宋体"/>
          <w:color w:val="000000"/>
          <w:sz w:val="32"/>
          <w:szCs w:val="32"/>
          <w:u w:val="single"/>
          <w:lang w:val="en-US" w:eastAsia="zh-CN"/>
        </w:rPr>
        <w:t xml:space="preserve">             </w:t>
      </w:r>
    </w:p>
    <w:p>
      <w:pPr>
        <w:snapToGrid w:val="0"/>
        <w:spacing w:before="120" w:line="600" w:lineRule="exact"/>
        <w:ind w:left="900" w:firstLine="420"/>
        <w:rPr>
          <w:rFonts w:ascii="宋体" w:hAnsi="宋体"/>
          <w:sz w:val="32"/>
          <w:szCs w:val="32"/>
          <w:u w:val="single"/>
        </w:rPr>
      </w:pPr>
      <w:r>
        <w:rPr>
          <w:rFonts w:hint="eastAsia" w:ascii="宋体" w:hAnsi="宋体"/>
          <w:sz w:val="32"/>
          <w:szCs w:val="32"/>
        </w:rPr>
        <w:t>招标代理：</w:t>
      </w:r>
      <w:r>
        <w:rPr>
          <w:rFonts w:hint="eastAsia" w:ascii="宋体" w:hAnsi="宋体"/>
          <w:sz w:val="32"/>
          <w:szCs w:val="32"/>
          <w:u w:val="single"/>
        </w:rPr>
        <w:t>浙江恒超工程管理有限公司</w:t>
      </w:r>
      <w:r>
        <w:rPr>
          <w:rFonts w:ascii="宋体" w:hAnsi="宋体"/>
          <w:sz w:val="32"/>
          <w:szCs w:val="32"/>
          <w:u w:val="single"/>
        </w:rPr>
        <w:t xml:space="preserve">   </w:t>
      </w:r>
    </w:p>
    <w:p>
      <w:pPr>
        <w:snapToGrid w:val="0"/>
        <w:spacing w:before="120" w:line="600" w:lineRule="exact"/>
        <w:ind w:left="900" w:firstLine="420"/>
        <w:rPr>
          <w:rFonts w:ascii="宋体"/>
          <w:sz w:val="32"/>
          <w:szCs w:val="32"/>
        </w:rPr>
      </w:pPr>
      <w:r>
        <w:rPr>
          <w:rFonts w:hint="eastAsia" w:ascii="宋体" w:hAnsi="宋体"/>
          <w:sz w:val="32"/>
          <w:szCs w:val="32"/>
        </w:rPr>
        <w:t>联</w:t>
      </w:r>
      <w:r>
        <w:rPr>
          <w:rFonts w:ascii="宋体" w:hAnsi="宋体"/>
          <w:sz w:val="32"/>
          <w:szCs w:val="32"/>
        </w:rPr>
        <w:t xml:space="preserve"> </w:t>
      </w:r>
      <w:r>
        <w:rPr>
          <w:rFonts w:hint="eastAsia" w:ascii="宋体" w:hAnsi="宋体"/>
          <w:sz w:val="32"/>
          <w:szCs w:val="32"/>
        </w:rPr>
        <w:t>系</w:t>
      </w:r>
      <w:r>
        <w:rPr>
          <w:rFonts w:ascii="宋体" w:hAnsi="宋体"/>
          <w:sz w:val="32"/>
          <w:szCs w:val="32"/>
        </w:rPr>
        <w:t xml:space="preserve"> </w:t>
      </w:r>
      <w:r>
        <w:rPr>
          <w:rFonts w:hint="eastAsia" w:ascii="宋体" w:hAnsi="宋体"/>
          <w:sz w:val="32"/>
          <w:szCs w:val="32"/>
        </w:rPr>
        <w:t>人：</w:t>
      </w:r>
      <w:r>
        <w:rPr>
          <w:rFonts w:ascii="宋体" w:hAnsi="宋体"/>
          <w:sz w:val="32"/>
          <w:szCs w:val="32"/>
        </w:rPr>
        <w:t xml:space="preserve"> </w:t>
      </w:r>
      <w:r>
        <w:rPr>
          <w:rFonts w:hint="eastAsia" w:ascii="宋体" w:hAnsi="宋体"/>
          <w:sz w:val="32"/>
          <w:szCs w:val="32"/>
          <w:u w:val="single"/>
        </w:rPr>
        <w:t>周卫飞、陈晓旃</w:t>
      </w:r>
      <w:r>
        <w:rPr>
          <w:rFonts w:ascii="宋体" w:hAnsi="宋体"/>
          <w:sz w:val="32"/>
          <w:szCs w:val="32"/>
          <w:u w:val="single"/>
        </w:rPr>
        <w:t xml:space="preserve"> </w:t>
      </w:r>
      <w:r>
        <w:rPr>
          <w:rFonts w:hint="eastAsia" w:ascii="宋体" w:hAnsi="宋体"/>
          <w:sz w:val="32"/>
          <w:szCs w:val="32"/>
          <w:u w:val="single"/>
          <w:lang w:val="en-US" w:eastAsia="zh-CN"/>
        </w:rPr>
        <w:t xml:space="preserve">           </w:t>
      </w:r>
      <w:r>
        <w:rPr>
          <w:rFonts w:ascii="宋体" w:hAnsi="宋体"/>
          <w:sz w:val="32"/>
          <w:szCs w:val="32"/>
        </w:rPr>
        <w:t xml:space="preserve">  </w:t>
      </w:r>
    </w:p>
    <w:p>
      <w:pPr>
        <w:snapToGrid w:val="0"/>
        <w:spacing w:before="120" w:line="600" w:lineRule="exact"/>
        <w:ind w:left="900" w:firstLine="420"/>
        <w:rPr>
          <w:rFonts w:hint="default" w:ascii="宋体" w:eastAsia="宋体"/>
          <w:sz w:val="32"/>
          <w:szCs w:val="32"/>
          <w:lang w:val="en-US" w:eastAsia="zh-CN"/>
        </w:rPr>
      </w:pPr>
      <w:r>
        <w:rPr>
          <w:rFonts w:hint="eastAsia" w:ascii="宋体" w:hAnsi="宋体"/>
          <w:sz w:val="32"/>
          <w:szCs w:val="32"/>
        </w:rPr>
        <w:t>电</w:t>
      </w:r>
      <w:r>
        <w:rPr>
          <w:rFonts w:ascii="宋体" w:hAnsi="宋体"/>
          <w:sz w:val="32"/>
          <w:szCs w:val="32"/>
        </w:rPr>
        <w:t xml:space="preserve">    </w:t>
      </w:r>
      <w:r>
        <w:rPr>
          <w:rFonts w:hint="eastAsia" w:ascii="宋体" w:hAnsi="宋体"/>
          <w:sz w:val="32"/>
          <w:szCs w:val="32"/>
        </w:rPr>
        <w:t>话：</w:t>
      </w:r>
      <w:r>
        <w:rPr>
          <w:rFonts w:ascii="宋体" w:hAnsi="宋体"/>
          <w:sz w:val="32"/>
          <w:szCs w:val="32"/>
          <w:u w:val="single"/>
        </w:rPr>
        <w:t>0576-</w:t>
      </w:r>
      <w:r>
        <w:rPr>
          <w:rFonts w:cs="Times New Roman"/>
          <w:sz w:val="32"/>
          <w:szCs w:val="32"/>
          <w:u w:val="single"/>
        </w:rPr>
        <w:t xml:space="preserve">86511187  </w:t>
      </w:r>
      <w:r>
        <w:rPr>
          <w:rFonts w:hint="eastAsia" w:cs="Times New Roman"/>
          <w:sz w:val="32"/>
          <w:szCs w:val="32"/>
          <w:u w:val="single"/>
          <w:lang w:val="en-US" w:eastAsia="zh-CN"/>
        </w:rPr>
        <w:t xml:space="preserve">            </w:t>
      </w:r>
    </w:p>
    <w:p>
      <w:pPr>
        <w:snapToGrid w:val="0"/>
        <w:spacing w:before="120" w:line="600" w:lineRule="exact"/>
        <w:ind w:left="900" w:firstLine="420"/>
        <w:rPr>
          <w:rFonts w:hint="default" w:ascii="宋体" w:eastAsia="宋体"/>
          <w:b/>
          <w:bCs/>
          <w:sz w:val="32"/>
          <w:szCs w:val="32"/>
          <w:lang w:val="en-US" w:eastAsia="zh-CN"/>
        </w:rPr>
      </w:pPr>
      <w:r>
        <w:rPr>
          <w:rFonts w:hint="eastAsia" w:ascii="宋体" w:hAnsi="宋体"/>
          <w:sz w:val="32"/>
          <w:szCs w:val="32"/>
        </w:rPr>
        <w:t>传</w:t>
      </w:r>
      <w:r>
        <w:rPr>
          <w:rFonts w:ascii="宋体"/>
          <w:sz w:val="32"/>
          <w:szCs w:val="32"/>
        </w:rPr>
        <w:tab/>
      </w:r>
      <w:r>
        <w:rPr>
          <w:rFonts w:ascii="宋体"/>
          <w:sz w:val="32"/>
          <w:szCs w:val="32"/>
        </w:rPr>
        <w:t xml:space="preserve">    </w:t>
      </w:r>
      <w:r>
        <w:rPr>
          <w:rFonts w:hint="eastAsia" w:ascii="宋体" w:hAnsi="宋体"/>
          <w:sz w:val="32"/>
          <w:szCs w:val="32"/>
        </w:rPr>
        <w:t>真：</w:t>
      </w:r>
      <w:r>
        <w:rPr>
          <w:rFonts w:ascii="宋体" w:hAnsi="宋体"/>
          <w:sz w:val="32"/>
          <w:szCs w:val="32"/>
          <w:u w:val="single"/>
        </w:rPr>
        <w:t>0576-</w:t>
      </w:r>
      <w:r>
        <w:rPr>
          <w:rFonts w:cs="Times New Roman"/>
          <w:sz w:val="32"/>
          <w:szCs w:val="32"/>
          <w:u w:val="single"/>
        </w:rPr>
        <w:t>86511187</w:t>
      </w:r>
      <w:r>
        <w:rPr>
          <w:rFonts w:hint="eastAsia" w:cs="Times New Roman"/>
          <w:sz w:val="32"/>
          <w:szCs w:val="32"/>
          <w:u w:val="single"/>
          <w:lang w:val="en-US" w:eastAsia="zh-CN"/>
        </w:rPr>
        <w:t xml:space="preserve">              </w:t>
      </w:r>
    </w:p>
    <w:p>
      <w:pPr>
        <w:snapToGrid w:val="0"/>
        <w:spacing w:before="120" w:line="600" w:lineRule="exact"/>
        <w:ind w:left="900" w:firstLine="420"/>
        <w:rPr>
          <w:rFonts w:ascii="宋体"/>
          <w:b/>
          <w:bCs/>
          <w:sz w:val="32"/>
          <w:szCs w:val="32"/>
        </w:rPr>
      </w:pPr>
      <w:r>
        <w:rPr>
          <w:rFonts w:hint="eastAsia" w:ascii="宋体" w:hAnsi="宋体"/>
          <w:sz w:val="32"/>
          <w:szCs w:val="32"/>
        </w:rPr>
        <w:t>地</w:t>
      </w:r>
      <w:r>
        <w:rPr>
          <w:rFonts w:ascii="宋体" w:hAnsi="宋体"/>
          <w:sz w:val="32"/>
          <w:szCs w:val="32"/>
        </w:rPr>
        <w:t xml:space="preserve">    </w:t>
      </w:r>
      <w:r>
        <w:rPr>
          <w:rFonts w:hint="eastAsia" w:ascii="宋体" w:hAnsi="宋体"/>
          <w:sz w:val="32"/>
          <w:szCs w:val="32"/>
        </w:rPr>
        <w:t>址：</w:t>
      </w:r>
      <w:r>
        <w:rPr>
          <w:rFonts w:hint="eastAsia" w:ascii="宋体" w:hAnsi="宋体"/>
          <w:sz w:val="32"/>
          <w:szCs w:val="32"/>
          <w:u w:val="single"/>
        </w:rPr>
        <w:t>温岭建联大厦</w:t>
      </w:r>
      <w:r>
        <w:rPr>
          <w:rFonts w:ascii="宋体" w:hAnsi="宋体"/>
          <w:sz w:val="32"/>
          <w:szCs w:val="32"/>
          <w:u w:val="single"/>
        </w:rPr>
        <w:t>14</w:t>
      </w:r>
      <w:r>
        <w:rPr>
          <w:rFonts w:hint="eastAsia" w:ascii="宋体" w:hAnsi="宋体"/>
          <w:sz w:val="32"/>
          <w:szCs w:val="32"/>
          <w:u w:val="single"/>
        </w:rPr>
        <w:t>楼招标代理部</w:t>
      </w:r>
    </w:p>
    <w:p>
      <w:pPr>
        <w:snapToGrid w:val="0"/>
        <w:spacing w:before="120"/>
        <w:ind w:left="1019" w:leftChars="534" w:firstLine="2651" w:firstLineChars="1016"/>
        <w:rPr>
          <w:rFonts w:ascii="黑体" w:hAnsi="宋体" w:eastAsia="黑体" w:cs="黑体"/>
          <w:b/>
          <w:bCs/>
          <w:sz w:val="28"/>
          <w:szCs w:val="28"/>
          <w:u w:val="single"/>
        </w:rPr>
      </w:pPr>
    </w:p>
    <w:p>
      <w:pPr>
        <w:snapToGrid w:val="0"/>
        <w:spacing w:before="120"/>
        <w:ind w:left="1019" w:leftChars="534" w:firstLine="2651" w:firstLineChars="1016"/>
        <w:rPr>
          <w:rFonts w:eastAsia="Times New Roman" w:cs="Times New Roman"/>
          <w:sz w:val="28"/>
          <w:szCs w:val="28"/>
        </w:rPr>
      </w:pPr>
      <w:r>
        <w:rPr>
          <w:rFonts w:ascii="黑体" w:hAnsi="宋体" w:eastAsia="黑体" w:cs="黑体"/>
          <w:b/>
          <w:bCs/>
          <w:sz w:val="28"/>
          <w:szCs w:val="28"/>
          <w:u w:val="single"/>
        </w:rPr>
        <w:t>201</w:t>
      </w:r>
      <w:r>
        <w:rPr>
          <w:rFonts w:hint="eastAsia" w:ascii="黑体" w:hAnsi="宋体" w:eastAsia="黑体" w:cs="黑体"/>
          <w:b/>
          <w:bCs/>
          <w:sz w:val="28"/>
          <w:szCs w:val="28"/>
          <w:u w:val="single"/>
        </w:rPr>
        <w:t>9</w:t>
      </w:r>
      <w:r>
        <w:rPr>
          <w:rFonts w:hint="eastAsia" w:ascii="黑体" w:hAnsi="宋体" w:eastAsia="黑体" w:cs="黑体"/>
          <w:b/>
          <w:bCs/>
          <w:sz w:val="28"/>
          <w:szCs w:val="28"/>
        </w:rPr>
        <w:t>年</w:t>
      </w:r>
      <w:r>
        <w:rPr>
          <w:rFonts w:hint="eastAsia" w:ascii="黑体" w:hAnsi="宋体" w:eastAsia="黑体" w:cs="黑体"/>
          <w:b/>
          <w:bCs/>
          <w:sz w:val="28"/>
          <w:szCs w:val="28"/>
          <w:u w:val="single"/>
          <w:lang w:val="en-US" w:eastAsia="zh-CN"/>
        </w:rPr>
        <w:t>11</w:t>
      </w:r>
      <w:r>
        <w:rPr>
          <w:rFonts w:hint="eastAsia" w:ascii="黑体" w:hAnsi="宋体" w:eastAsia="黑体" w:cs="黑体"/>
          <w:b/>
          <w:bCs/>
          <w:sz w:val="28"/>
          <w:szCs w:val="28"/>
        </w:rPr>
        <w:t>月</w:t>
      </w:r>
    </w:p>
    <w:p>
      <w:pPr>
        <w:snapToGrid w:val="0"/>
        <w:spacing w:before="120"/>
        <w:jc w:val="center"/>
        <w:rPr>
          <w:rFonts w:ascii="宋体"/>
          <w:b/>
          <w:bCs/>
          <w:spacing w:val="60"/>
          <w:sz w:val="36"/>
          <w:szCs w:val="36"/>
        </w:rPr>
      </w:pPr>
      <w:r>
        <w:rPr>
          <w:rFonts w:eastAsia="Times New Roman" w:cs="Times New Roman"/>
          <w:sz w:val="28"/>
          <w:szCs w:val="28"/>
        </w:rPr>
        <w:br w:type="page"/>
      </w:r>
      <w:r>
        <w:rPr>
          <w:rFonts w:hint="eastAsia" w:eastAsia="黑体" w:cs="黑体"/>
          <w:sz w:val="30"/>
          <w:szCs w:val="30"/>
        </w:rPr>
        <w:t>第一章</w:t>
      </w:r>
      <w:r>
        <w:rPr>
          <w:rFonts w:eastAsia="黑体" w:cs="Times New Roman"/>
          <w:sz w:val="30"/>
          <w:szCs w:val="30"/>
        </w:rPr>
        <w:tab/>
      </w:r>
      <w:r>
        <w:rPr>
          <w:rFonts w:eastAsia="黑体" w:cs="Times New Roman"/>
          <w:sz w:val="30"/>
          <w:szCs w:val="30"/>
        </w:rPr>
        <w:tab/>
      </w:r>
      <w:r>
        <w:rPr>
          <w:rFonts w:hint="eastAsia" w:eastAsia="黑体" w:cs="黑体"/>
          <w:sz w:val="30"/>
          <w:szCs w:val="30"/>
        </w:rPr>
        <w:t>资格预审公告</w:t>
      </w:r>
    </w:p>
    <w:p>
      <w:pPr>
        <w:spacing w:line="520" w:lineRule="exact"/>
        <w:rPr>
          <w:rFonts w:ascii="仿宋_GB2312" w:hAnsi="宋体" w:eastAsia="仿宋_GB2312" w:cs="仿宋_GB2312"/>
          <w:color w:val="000000"/>
          <w:sz w:val="28"/>
          <w:szCs w:val="28"/>
        </w:rPr>
      </w:pPr>
    </w:p>
    <w:p>
      <w:pPr>
        <w:spacing w:line="400" w:lineRule="exact"/>
        <w:ind w:firstLine="179" w:firstLineChars="81"/>
        <w:rPr>
          <w:rFonts w:ascii="宋体"/>
          <w:sz w:val="24"/>
          <w:szCs w:val="24"/>
        </w:rPr>
      </w:pPr>
      <w:r>
        <w:rPr>
          <w:rFonts w:ascii="宋体" w:hAnsi="宋体"/>
          <w:sz w:val="24"/>
          <w:szCs w:val="24"/>
        </w:rPr>
        <w:t>1</w:t>
      </w:r>
      <w:r>
        <w:rPr>
          <w:rFonts w:hint="eastAsia" w:ascii="宋体" w:hAnsi="宋体"/>
          <w:sz w:val="24"/>
          <w:szCs w:val="24"/>
        </w:rPr>
        <w:t>、</w:t>
      </w:r>
      <w:r>
        <w:rPr>
          <w:rFonts w:hint="eastAsia" w:ascii="黑体" w:eastAsia="黑体" w:cs="黑体"/>
          <w:sz w:val="24"/>
          <w:szCs w:val="24"/>
          <w:lang w:eastAsia="zh-CN"/>
        </w:rPr>
        <w:t>宝龙生活广场（二期）</w:t>
      </w:r>
      <w:r>
        <w:rPr>
          <w:rFonts w:hint="eastAsia" w:ascii="黑体" w:eastAsia="黑体" w:cs="黑体"/>
          <w:sz w:val="24"/>
          <w:szCs w:val="24"/>
        </w:rPr>
        <w:t>前期物业管理，招标条件已经招标管理机构备案，信息已公开发布，现通过资格预审确定出具备投标条件的投标申请人，再通过公开择优选择方式确定投标人。</w:t>
      </w:r>
    </w:p>
    <w:p>
      <w:pPr>
        <w:spacing w:line="400" w:lineRule="exact"/>
        <w:ind w:firstLine="179" w:firstLineChars="81"/>
        <w:rPr>
          <w:rFonts w:ascii="黑体" w:eastAsia="黑体" w:cs="黑体"/>
          <w:sz w:val="24"/>
          <w:szCs w:val="24"/>
        </w:rPr>
      </w:pPr>
      <w:r>
        <w:rPr>
          <w:rFonts w:ascii="黑体" w:eastAsia="黑体" w:cs="黑体"/>
          <w:sz w:val="24"/>
          <w:szCs w:val="24"/>
        </w:rPr>
        <w:t>2</w:t>
      </w:r>
      <w:r>
        <w:rPr>
          <w:rFonts w:hint="eastAsia" w:ascii="黑体" w:eastAsia="黑体" w:cs="黑体"/>
          <w:sz w:val="24"/>
          <w:szCs w:val="24"/>
        </w:rPr>
        <w:t>、项目概况：</w:t>
      </w:r>
    </w:p>
    <w:p>
      <w:pPr>
        <w:spacing w:line="400" w:lineRule="exact"/>
        <w:ind w:firstLine="442" w:firstLineChars="200"/>
        <w:jc w:val="left"/>
        <w:rPr>
          <w:rFonts w:hint="eastAsia" w:ascii="宋体" w:hAnsi="宋体" w:cs="Arial"/>
          <w:color w:val="auto"/>
          <w:sz w:val="24"/>
          <w:highlight w:val="none"/>
        </w:rPr>
      </w:pPr>
      <w:r>
        <w:rPr>
          <w:rFonts w:cs="Times New Roman"/>
          <w:sz w:val="24"/>
          <w:szCs w:val="24"/>
        </w:rPr>
        <w:t>2.1</w:t>
      </w:r>
      <w:r>
        <w:rPr>
          <w:rFonts w:hint="eastAsia" w:ascii="宋体" w:hAnsi="宋体"/>
          <w:color w:val="000000"/>
          <w:sz w:val="24"/>
        </w:rPr>
        <w:t>宝龙生活广场</w:t>
      </w:r>
      <w:r>
        <w:rPr>
          <w:rFonts w:hint="eastAsia" w:ascii="宋体" w:hAnsi="宋体"/>
          <w:color w:val="auto"/>
          <w:sz w:val="24"/>
        </w:rPr>
        <w:t>（二期）</w:t>
      </w:r>
      <w:r>
        <w:rPr>
          <w:rFonts w:ascii="宋体" w:hAnsi="宋体"/>
          <w:color w:val="auto"/>
          <w:sz w:val="24"/>
        </w:rPr>
        <w:t>项目由</w:t>
      </w:r>
      <w:r>
        <w:rPr>
          <w:rFonts w:hint="eastAsia" w:ascii="宋体" w:hAnsi="宋体"/>
          <w:color w:val="auto"/>
          <w:sz w:val="24"/>
        </w:rPr>
        <w:t>台州鹏淼房地产开发有限公司</w:t>
      </w:r>
      <w:r>
        <w:rPr>
          <w:rFonts w:ascii="宋体" w:hAnsi="宋体"/>
          <w:color w:val="auto"/>
          <w:sz w:val="24"/>
        </w:rPr>
        <w:t>开发，</w:t>
      </w:r>
      <w:r>
        <w:rPr>
          <w:rFonts w:ascii="宋体" w:hAnsi="宋体"/>
          <w:color w:val="auto"/>
          <w:sz w:val="24"/>
          <w:highlight w:val="none"/>
        </w:rPr>
        <w:t>位于</w:t>
      </w:r>
      <w:r>
        <w:rPr>
          <w:rFonts w:hint="eastAsia" w:ascii="宋体" w:hAnsi="宋体"/>
          <w:color w:val="auto"/>
          <w:sz w:val="24"/>
          <w:highlight w:val="none"/>
        </w:rPr>
        <w:t>温岭市城西大道西侧中心大道北侧</w:t>
      </w:r>
      <w:r>
        <w:rPr>
          <w:rFonts w:ascii="宋体" w:hAnsi="宋体"/>
          <w:color w:val="auto"/>
          <w:sz w:val="24"/>
          <w:highlight w:val="none"/>
        </w:rPr>
        <w:t>，</w:t>
      </w:r>
      <w:r>
        <w:rPr>
          <w:rFonts w:ascii="宋体" w:hAnsi="宋体"/>
          <w:color w:val="auto"/>
          <w:sz w:val="24"/>
        </w:rPr>
        <w:t>共建设</w:t>
      </w:r>
      <w:r>
        <w:rPr>
          <w:rFonts w:hint="eastAsia" w:ascii="宋体" w:hAnsi="宋体"/>
          <w:color w:val="auto"/>
          <w:sz w:val="24"/>
        </w:rPr>
        <w:t>1694</w:t>
      </w:r>
      <w:r>
        <w:rPr>
          <w:rFonts w:ascii="宋体" w:hAnsi="宋体"/>
          <w:color w:val="auto"/>
          <w:sz w:val="24"/>
        </w:rPr>
        <w:t>户住宅。</w:t>
      </w:r>
      <w:r>
        <w:rPr>
          <w:rFonts w:ascii="宋体" w:hAnsi="宋体" w:cs="Arial"/>
          <w:color w:val="auto"/>
          <w:sz w:val="24"/>
        </w:rPr>
        <w:t>本项目由</w:t>
      </w:r>
      <w:r>
        <w:rPr>
          <w:rFonts w:hint="eastAsia" w:ascii="宋体" w:hAnsi="宋体"/>
          <w:color w:val="auto"/>
          <w:sz w:val="24"/>
        </w:rPr>
        <w:t>13</w:t>
      </w:r>
      <w:r>
        <w:rPr>
          <w:rFonts w:ascii="宋体" w:hAnsi="宋体" w:cs="Arial"/>
          <w:color w:val="auto"/>
          <w:sz w:val="24"/>
        </w:rPr>
        <w:t>幢高层住宅和地下室组成，项目总用地面积</w:t>
      </w:r>
      <w:r>
        <w:rPr>
          <w:rFonts w:hint="eastAsia" w:ascii="宋体" w:hAnsi="宋体" w:cs="Arial"/>
          <w:color w:val="auto"/>
          <w:sz w:val="24"/>
        </w:rPr>
        <w:t>56638.38</w:t>
      </w:r>
      <w:r>
        <w:rPr>
          <w:rFonts w:ascii="宋体" w:hAnsi="宋体" w:cs="Arial"/>
          <w:color w:val="auto"/>
          <w:sz w:val="24"/>
        </w:rPr>
        <w:t>平方米，总建筑面积</w:t>
      </w:r>
      <w:r>
        <w:rPr>
          <w:rFonts w:hint="eastAsia" w:ascii="宋体" w:hAnsi="宋体"/>
          <w:color w:val="auto"/>
          <w:sz w:val="24"/>
        </w:rPr>
        <w:t>261120.54</w:t>
      </w:r>
      <w:r>
        <w:rPr>
          <w:rFonts w:ascii="宋体" w:hAnsi="宋体" w:cs="Arial"/>
          <w:color w:val="auto"/>
          <w:sz w:val="24"/>
        </w:rPr>
        <w:t>㎡，其中地上建筑面积</w:t>
      </w:r>
      <w:r>
        <w:rPr>
          <w:rFonts w:hint="eastAsia" w:ascii="宋体" w:hAnsi="宋体" w:cs="Arial"/>
          <w:color w:val="auto"/>
          <w:sz w:val="24"/>
        </w:rPr>
        <w:t>192897.59</w:t>
      </w:r>
      <w:r>
        <w:rPr>
          <w:rFonts w:ascii="宋体" w:hAnsi="宋体" w:cs="Arial"/>
          <w:color w:val="auto"/>
          <w:sz w:val="24"/>
        </w:rPr>
        <w:t xml:space="preserve"> ㎡（包含</w:t>
      </w:r>
      <w:r>
        <w:rPr>
          <w:rFonts w:hint="eastAsia" w:ascii="宋体" w:hAnsi="宋体" w:cs="Arial"/>
          <w:color w:val="auto"/>
          <w:sz w:val="24"/>
        </w:rPr>
        <w:t>高层</w:t>
      </w:r>
      <w:r>
        <w:rPr>
          <w:rFonts w:ascii="宋体" w:hAnsi="宋体" w:cs="Arial"/>
          <w:color w:val="auto"/>
          <w:sz w:val="24"/>
        </w:rPr>
        <w:t>住宅建筑面积</w:t>
      </w:r>
      <w:r>
        <w:rPr>
          <w:rFonts w:hint="eastAsia" w:ascii="宋体" w:hAnsi="宋体" w:cs="Arial"/>
          <w:color w:val="auto"/>
          <w:sz w:val="24"/>
        </w:rPr>
        <w:t>182402.69</w:t>
      </w:r>
      <w:r>
        <w:rPr>
          <w:rFonts w:ascii="宋体" w:hAnsi="宋体" w:cs="Arial"/>
          <w:color w:val="auto"/>
          <w:sz w:val="24"/>
        </w:rPr>
        <w:t>㎡、商业建筑面积</w:t>
      </w:r>
      <w:r>
        <w:rPr>
          <w:rFonts w:hint="eastAsia" w:ascii="宋体" w:hAnsi="宋体" w:cs="Arial"/>
          <w:color w:val="auto"/>
          <w:sz w:val="24"/>
        </w:rPr>
        <w:t>3802.09</w:t>
      </w:r>
      <w:r>
        <w:rPr>
          <w:rFonts w:ascii="宋体" w:hAnsi="宋体" w:cs="Arial"/>
          <w:color w:val="auto"/>
          <w:sz w:val="24"/>
        </w:rPr>
        <w:t>㎡、物业管理办公用房建筑面积</w:t>
      </w:r>
      <w:r>
        <w:rPr>
          <w:rFonts w:hint="eastAsia" w:ascii="宋体" w:hAnsi="宋体" w:cs="Arial"/>
          <w:color w:val="auto"/>
          <w:sz w:val="24"/>
        </w:rPr>
        <w:t>813.04</w:t>
      </w:r>
      <w:r>
        <w:rPr>
          <w:rFonts w:ascii="宋体" w:hAnsi="宋体" w:cs="Arial"/>
          <w:color w:val="auto"/>
          <w:sz w:val="24"/>
        </w:rPr>
        <w:t>㎡、物业管理经营建筑面积</w:t>
      </w:r>
      <w:r>
        <w:rPr>
          <w:rFonts w:hint="eastAsia" w:ascii="宋体" w:hAnsi="宋体" w:cs="Arial"/>
          <w:color w:val="auto"/>
          <w:sz w:val="24"/>
        </w:rPr>
        <w:t>1086.69</w:t>
      </w:r>
      <w:r>
        <w:rPr>
          <w:rFonts w:ascii="宋体" w:hAnsi="宋体" w:cs="Arial"/>
          <w:color w:val="auto"/>
          <w:sz w:val="24"/>
        </w:rPr>
        <w:t>㎡、养老用房建筑面积</w:t>
      </w:r>
      <w:r>
        <w:rPr>
          <w:rFonts w:hint="eastAsia" w:ascii="宋体" w:hAnsi="宋体" w:cs="Arial"/>
          <w:color w:val="auto"/>
          <w:sz w:val="24"/>
        </w:rPr>
        <w:t>590.05</w:t>
      </w:r>
      <w:r>
        <w:rPr>
          <w:rFonts w:ascii="宋体" w:hAnsi="宋体" w:cs="Arial"/>
          <w:color w:val="auto"/>
          <w:sz w:val="24"/>
        </w:rPr>
        <w:t>㎡</w:t>
      </w:r>
      <w:r>
        <w:rPr>
          <w:rFonts w:hint="eastAsia" w:ascii="宋体" w:hAnsi="宋体" w:cs="Arial"/>
          <w:color w:val="auto"/>
          <w:sz w:val="24"/>
        </w:rPr>
        <w:t>（套内590.05</w:t>
      </w:r>
      <w:r>
        <w:rPr>
          <w:rFonts w:ascii="宋体" w:hAnsi="宋体" w:cs="Arial"/>
          <w:color w:val="auto"/>
          <w:sz w:val="24"/>
        </w:rPr>
        <w:t>㎡</w:t>
      </w:r>
      <w:r>
        <w:rPr>
          <w:rFonts w:hint="eastAsia" w:ascii="宋体" w:hAnsi="宋体" w:cs="Arial"/>
          <w:color w:val="auto"/>
          <w:sz w:val="24"/>
        </w:rPr>
        <w:t>）</w:t>
      </w:r>
      <w:r>
        <w:rPr>
          <w:rFonts w:ascii="宋体" w:hAnsi="宋体" w:cs="Arial"/>
          <w:color w:val="auto"/>
          <w:sz w:val="24"/>
        </w:rPr>
        <w:t>、</w:t>
      </w:r>
      <w:r>
        <w:rPr>
          <w:rFonts w:hint="eastAsia" w:ascii="宋体" w:hAnsi="宋体" w:cs="Arial"/>
          <w:color w:val="auto"/>
          <w:sz w:val="24"/>
        </w:rPr>
        <w:t>公厕建筑面积84.15</w:t>
      </w:r>
      <w:r>
        <w:rPr>
          <w:rFonts w:ascii="宋体" w:hAnsi="宋体" w:cs="Arial"/>
          <w:color w:val="auto"/>
          <w:sz w:val="24"/>
        </w:rPr>
        <w:t>㎡</w:t>
      </w:r>
      <w:r>
        <w:rPr>
          <w:rFonts w:hint="eastAsia" w:ascii="宋体" w:hAnsi="宋体" w:cs="Arial"/>
          <w:color w:val="auto"/>
          <w:sz w:val="24"/>
        </w:rPr>
        <w:t>、</w:t>
      </w:r>
      <w:r>
        <w:rPr>
          <w:rFonts w:ascii="宋体" w:hAnsi="宋体" w:cs="Arial"/>
          <w:color w:val="auto"/>
          <w:sz w:val="24"/>
        </w:rPr>
        <w:t>消控室建筑面积</w:t>
      </w:r>
      <w:r>
        <w:rPr>
          <w:rFonts w:hint="eastAsia" w:ascii="宋体" w:hAnsi="宋体" w:cs="Arial"/>
          <w:color w:val="auto"/>
          <w:sz w:val="24"/>
        </w:rPr>
        <w:t>69.25</w:t>
      </w:r>
      <w:r>
        <w:rPr>
          <w:rFonts w:ascii="宋体" w:hAnsi="宋体" w:cs="Arial"/>
          <w:color w:val="auto"/>
          <w:sz w:val="24"/>
        </w:rPr>
        <w:t>㎡、</w:t>
      </w:r>
      <w:r>
        <w:rPr>
          <w:rFonts w:hint="eastAsia" w:ascii="宋体" w:hAnsi="宋体" w:cs="Arial"/>
          <w:color w:val="auto"/>
          <w:sz w:val="24"/>
        </w:rPr>
        <w:t>门卫</w:t>
      </w:r>
      <w:r>
        <w:rPr>
          <w:rFonts w:ascii="宋体" w:hAnsi="宋体" w:cs="Arial"/>
          <w:color w:val="auto"/>
          <w:sz w:val="24"/>
        </w:rPr>
        <w:t>建筑面积</w:t>
      </w:r>
      <w:r>
        <w:rPr>
          <w:rFonts w:hint="eastAsia" w:ascii="宋体" w:hAnsi="宋体" w:cs="Arial"/>
          <w:color w:val="auto"/>
          <w:sz w:val="24"/>
        </w:rPr>
        <w:t>20.48</w:t>
      </w:r>
      <w:r>
        <w:rPr>
          <w:rFonts w:ascii="宋体" w:hAnsi="宋体" w:cs="Arial"/>
          <w:color w:val="auto"/>
          <w:sz w:val="24"/>
        </w:rPr>
        <w:t>㎡、</w:t>
      </w:r>
      <w:r>
        <w:rPr>
          <w:rFonts w:hint="eastAsia" w:ascii="宋体" w:hAnsi="宋体" w:cs="Arial"/>
          <w:color w:val="auto"/>
          <w:sz w:val="24"/>
        </w:rPr>
        <w:t>垃圾收集房</w:t>
      </w:r>
      <w:r>
        <w:rPr>
          <w:rFonts w:ascii="宋体" w:hAnsi="宋体" w:cs="Arial"/>
          <w:color w:val="auto"/>
          <w:sz w:val="24"/>
        </w:rPr>
        <w:t>建筑面积</w:t>
      </w:r>
      <w:r>
        <w:rPr>
          <w:rFonts w:hint="eastAsia" w:ascii="宋体" w:hAnsi="宋体" w:cs="Arial"/>
          <w:color w:val="auto"/>
          <w:sz w:val="24"/>
        </w:rPr>
        <w:t>120.67</w:t>
      </w:r>
      <w:r>
        <w:rPr>
          <w:rFonts w:ascii="宋体" w:hAnsi="宋体" w:cs="Arial"/>
          <w:color w:val="auto"/>
          <w:sz w:val="24"/>
        </w:rPr>
        <w:t>㎡</w:t>
      </w:r>
      <w:r>
        <w:rPr>
          <w:rFonts w:hint="eastAsia" w:ascii="宋体" w:hAnsi="宋体" w:cs="Arial"/>
          <w:color w:val="auto"/>
          <w:sz w:val="24"/>
        </w:rPr>
        <w:t>、开闭所</w:t>
      </w:r>
      <w:r>
        <w:rPr>
          <w:rFonts w:ascii="宋体" w:hAnsi="宋体" w:cs="Arial"/>
          <w:color w:val="auto"/>
          <w:sz w:val="24"/>
        </w:rPr>
        <w:t>建筑面积</w:t>
      </w:r>
      <w:r>
        <w:rPr>
          <w:rFonts w:hint="eastAsia" w:ascii="宋体" w:hAnsi="宋体" w:cs="Arial"/>
          <w:color w:val="auto"/>
          <w:sz w:val="24"/>
        </w:rPr>
        <w:t>94.24</w:t>
      </w:r>
      <w:r>
        <w:rPr>
          <w:rFonts w:ascii="宋体" w:hAnsi="宋体" w:cs="Arial"/>
          <w:color w:val="auto"/>
          <w:sz w:val="24"/>
        </w:rPr>
        <w:t>㎡</w:t>
      </w:r>
      <w:r>
        <w:rPr>
          <w:rFonts w:hint="eastAsia" w:ascii="宋体" w:hAnsi="宋体" w:cs="Arial"/>
          <w:color w:val="auto"/>
          <w:sz w:val="24"/>
        </w:rPr>
        <w:t>、E邮站</w:t>
      </w:r>
      <w:r>
        <w:rPr>
          <w:rFonts w:ascii="宋体" w:hAnsi="宋体" w:cs="Arial"/>
          <w:color w:val="auto"/>
          <w:sz w:val="24"/>
        </w:rPr>
        <w:t>建筑面积</w:t>
      </w:r>
      <w:r>
        <w:rPr>
          <w:rFonts w:hint="eastAsia" w:ascii="宋体" w:hAnsi="宋体" w:cs="Arial"/>
          <w:color w:val="auto"/>
          <w:sz w:val="24"/>
        </w:rPr>
        <w:t>21.48</w:t>
      </w:r>
      <w:r>
        <w:rPr>
          <w:rFonts w:ascii="宋体" w:hAnsi="宋体" w:cs="Arial"/>
          <w:color w:val="auto"/>
          <w:sz w:val="24"/>
        </w:rPr>
        <w:t>㎡</w:t>
      </w:r>
      <w:r>
        <w:rPr>
          <w:rFonts w:hint="eastAsia" w:ascii="宋体" w:hAnsi="宋体" w:cs="Arial"/>
          <w:color w:val="auto"/>
          <w:sz w:val="24"/>
        </w:rPr>
        <w:t>、出地面风井</w:t>
      </w:r>
      <w:r>
        <w:rPr>
          <w:rFonts w:ascii="宋体" w:hAnsi="宋体" w:cs="Arial"/>
          <w:color w:val="auto"/>
          <w:sz w:val="24"/>
        </w:rPr>
        <w:t>建筑面积</w:t>
      </w:r>
      <w:r>
        <w:rPr>
          <w:rFonts w:hint="eastAsia" w:ascii="宋体" w:hAnsi="宋体" w:cs="Arial"/>
          <w:color w:val="auto"/>
          <w:sz w:val="24"/>
        </w:rPr>
        <w:t>167.77</w:t>
      </w:r>
      <w:r>
        <w:rPr>
          <w:rFonts w:ascii="宋体" w:hAnsi="宋体" w:cs="Arial"/>
          <w:color w:val="auto"/>
          <w:sz w:val="24"/>
        </w:rPr>
        <w:t>㎡</w:t>
      </w:r>
      <w:r>
        <w:rPr>
          <w:rFonts w:hint="eastAsia" w:ascii="宋体" w:hAnsi="宋体" w:cs="Arial"/>
          <w:color w:val="auto"/>
          <w:sz w:val="24"/>
        </w:rPr>
        <w:t>、幼儿园</w:t>
      </w:r>
      <w:r>
        <w:rPr>
          <w:rFonts w:ascii="宋体" w:hAnsi="宋体" w:cs="Arial"/>
          <w:color w:val="auto"/>
          <w:sz w:val="24"/>
        </w:rPr>
        <w:t>建筑面积</w:t>
      </w:r>
      <w:r>
        <w:rPr>
          <w:rFonts w:hint="eastAsia" w:ascii="宋体" w:hAnsi="宋体" w:cs="Arial"/>
          <w:color w:val="auto"/>
          <w:sz w:val="24"/>
        </w:rPr>
        <w:t>3592.55</w:t>
      </w:r>
      <w:r>
        <w:rPr>
          <w:rFonts w:ascii="宋体" w:hAnsi="宋体" w:cs="Arial"/>
          <w:color w:val="auto"/>
          <w:sz w:val="24"/>
        </w:rPr>
        <w:t>㎡、</w:t>
      </w:r>
      <w:r>
        <w:rPr>
          <w:rFonts w:hint="eastAsia" w:ascii="宋体" w:hAnsi="宋体" w:cs="Arial"/>
          <w:color w:val="auto"/>
          <w:sz w:val="24"/>
        </w:rPr>
        <w:t>不可利用空间建筑面积4.35</w:t>
      </w:r>
      <w:r>
        <w:rPr>
          <w:rFonts w:ascii="宋体" w:hAnsi="宋体" w:cs="Arial"/>
          <w:color w:val="auto"/>
          <w:sz w:val="24"/>
        </w:rPr>
        <w:t>㎡、</w:t>
      </w:r>
      <w:r>
        <w:rPr>
          <w:rFonts w:hint="eastAsia" w:ascii="宋体" w:hAnsi="宋体" w:cs="Arial"/>
          <w:color w:val="auto"/>
          <w:sz w:val="24"/>
        </w:rPr>
        <w:t>封闭空间建筑面积28.09</w:t>
      </w:r>
      <w:r>
        <w:rPr>
          <w:rFonts w:ascii="宋体" w:hAnsi="宋体" w:cs="Arial"/>
          <w:color w:val="auto"/>
          <w:sz w:val="24"/>
        </w:rPr>
        <w:t>㎡）；地下建筑面积</w:t>
      </w:r>
      <w:r>
        <w:rPr>
          <w:rFonts w:hint="eastAsia" w:ascii="宋体" w:hAnsi="宋体" w:cs="Arial"/>
          <w:color w:val="auto"/>
          <w:sz w:val="24"/>
        </w:rPr>
        <w:t>68222.95</w:t>
      </w:r>
      <w:r>
        <w:rPr>
          <w:rFonts w:ascii="宋体" w:hAnsi="宋体" w:cs="Arial"/>
          <w:color w:val="auto"/>
          <w:sz w:val="24"/>
        </w:rPr>
        <w:t>㎡。</w:t>
      </w:r>
      <w:r>
        <w:rPr>
          <w:rFonts w:hint="eastAsia" w:ascii="宋体" w:hAnsi="宋体" w:cs="Arial"/>
          <w:color w:val="auto"/>
          <w:sz w:val="24"/>
        </w:rPr>
        <w:t>本项目已于</w:t>
      </w:r>
      <w:r>
        <w:rPr>
          <w:rFonts w:hint="eastAsia" w:ascii="宋体" w:hAnsi="宋体" w:cs="Arial"/>
          <w:color w:val="auto"/>
          <w:sz w:val="24"/>
          <w:highlight w:val="none"/>
        </w:rPr>
        <w:t>2019年9月开工，计划于2022年7月底竣工并交付使用。</w:t>
      </w:r>
    </w:p>
    <w:p>
      <w:pPr>
        <w:spacing w:line="400" w:lineRule="exact"/>
        <w:ind w:firstLine="442" w:firstLineChars="200"/>
        <w:jc w:val="left"/>
        <w:rPr>
          <w:rFonts w:eastAsia="Times New Roman" w:cs="Times New Roman"/>
          <w:sz w:val="24"/>
          <w:szCs w:val="24"/>
        </w:rPr>
      </w:pPr>
      <w:r>
        <w:rPr>
          <w:rFonts w:cs="Times New Roman"/>
          <w:sz w:val="24"/>
          <w:szCs w:val="24"/>
        </w:rPr>
        <w:t>2.2</w:t>
      </w:r>
      <w:r>
        <w:rPr>
          <w:rFonts w:hint="eastAsia"/>
          <w:sz w:val="24"/>
          <w:szCs w:val="24"/>
        </w:rPr>
        <w:t>、标准：</w:t>
      </w:r>
      <w:r>
        <w:rPr>
          <w:rFonts w:hint="eastAsia"/>
          <w:b/>
          <w:bCs/>
          <w:sz w:val="24"/>
          <w:szCs w:val="24"/>
        </w:rPr>
        <w:t>参照《台州市普通住宅小区物业管理服务等级标准》</w:t>
      </w:r>
      <w:r>
        <w:rPr>
          <w:rFonts w:hint="eastAsia" w:ascii="宋体" w:hAnsi="宋体"/>
          <w:color w:val="000000"/>
          <w:sz w:val="24"/>
        </w:rPr>
        <w:t>（台建规</w:t>
      </w:r>
      <w:r>
        <w:rPr>
          <w:rFonts w:ascii="宋体" w:hAnsi="宋体"/>
          <w:color w:val="000000"/>
          <w:sz w:val="24"/>
        </w:rPr>
        <w:t>[2018]024</w:t>
      </w:r>
      <w:r>
        <w:rPr>
          <w:rFonts w:hint="eastAsia" w:ascii="宋体" w:hAnsi="宋体"/>
          <w:color w:val="000000"/>
          <w:sz w:val="24"/>
        </w:rPr>
        <w:t>号文件）</w:t>
      </w:r>
      <w:r>
        <w:rPr>
          <w:rFonts w:hint="eastAsia"/>
          <w:b/>
          <w:bCs/>
          <w:sz w:val="24"/>
          <w:szCs w:val="24"/>
        </w:rPr>
        <w:t>一级小区</w:t>
      </w:r>
      <w:r>
        <w:rPr>
          <w:rFonts w:hint="eastAsia"/>
          <w:sz w:val="24"/>
          <w:szCs w:val="24"/>
        </w:rPr>
        <w:t>服务内容与服务标准。</w:t>
      </w:r>
    </w:p>
    <w:p>
      <w:pPr>
        <w:spacing w:line="400" w:lineRule="exact"/>
        <w:ind w:firstLine="442" w:firstLineChars="200"/>
        <w:rPr>
          <w:rFonts w:eastAsia="Times New Roman" w:cs="Times New Roman"/>
          <w:sz w:val="24"/>
          <w:szCs w:val="24"/>
        </w:rPr>
      </w:pPr>
      <w:r>
        <w:rPr>
          <w:rFonts w:cs="Times New Roman"/>
          <w:sz w:val="24"/>
          <w:szCs w:val="24"/>
        </w:rPr>
        <w:t>2.3</w:t>
      </w:r>
      <w:r>
        <w:rPr>
          <w:rFonts w:hint="eastAsia"/>
          <w:sz w:val="24"/>
          <w:szCs w:val="24"/>
        </w:rPr>
        <w:t>、项目招标范围：</w:t>
      </w:r>
      <w:r>
        <w:rPr>
          <w:rFonts w:hint="eastAsia"/>
          <w:sz w:val="24"/>
          <w:szCs w:val="24"/>
          <w:lang w:eastAsia="zh-CN"/>
        </w:rPr>
        <w:t>宝龙生活广场（二期）</w:t>
      </w:r>
      <w:r>
        <w:rPr>
          <w:rFonts w:hint="eastAsia"/>
          <w:sz w:val="24"/>
          <w:szCs w:val="24"/>
        </w:rPr>
        <w:t>的前期物业管理。</w:t>
      </w:r>
    </w:p>
    <w:p>
      <w:pPr>
        <w:spacing w:line="400" w:lineRule="exact"/>
        <w:ind w:firstLine="179" w:firstLineChars="81"/>
        <w:rPr>
          <w:rFonts w:ascii="黑体" w:eastAsia="黑体" w:cs="黑体"/>
          <w:sz w:val="24"/>
          <w:szCs w:val="24"/>
        </w:rPr>
      </w:pPr>
      <w:r>
        <w:rPr>
          <w:rFonts w:ascii="黑体" w:eastAsia="黑体" w:cs="黑体"/>
          <w:sz w:val="24"/>
          <w:szCs w:val="24"/>
        </w:rPr>
        <w:t>3</w:t>
      </w:r>
      <w:r>
        <w:rPr>
          <w:rFonts w:hint="eastAsia" w:ascii="黑体" w:eastAsia="黑体" w:cs="黑体"/>
          <w:sz w:val="24"/>
          <w:szCs w:val="24"/>
        </w:rPr>
        <w:t>、资格预审申请文件的递交：</w:t>
      </w:r>
    </w:p>
    <w:p>
      <w:pPr>
        <w:spacing w:line="400" w:lineRule="exact"/>
        <w:ind w:firstLine="442" w:firstLineChars="200"/>
        <w:rPr>
          <w:rFonts w:eastAsia="Times New Roman" w:cs="Times New Roman"/>
          <w:sz w:val="24"/>
          <w:szCs w:val="24"/>
        </w:rPr>
      </w:pPr>
      <w:r>
        <w:rPr>
          <w:rFonts w:cs="Times New Roman"/>
          <w:sz w:val="24"/>
          <w:szCs w:val="24"/>
        </w:rPr>
        <w:t>3.1</w:t>
      </w:r>
      <w:r>
        <w:rPr>
          <w:rFonts w:hint="eastAsia"/>
          <w:sz w:val="24"/>
          <w:szCs w:val="24"/>
        </w:rPr>
        <w:t>、投标申请人所填写的资格预审申请文件（以下简称申请书）具体递交截止时间为</w:t>
      </w:r>
      <w:r>
        <w:rPr>
          <w:rFonts w:cs="Times New Roman"/>
          <w:sz w:val="24"/>
          <w:szCs w:val="24"/>
          <w:u w:val="single"/>
        </w:rPr>
        <w:t>201</w:t>
      </w:r>
      <w:r>
        <w:rPr>
          <w:rFonts w:hint="eastAsia"/>
          <w:sz w:val="24"/>
          <w:szCs w:val="24"/>
          <w:u w:val="single"/>
        </w:rPr>
        <w:t>9</w:t>
      </w:r>
      <w:r>
        <w:rPr>
          <w:rFonts w:hint="eastAsia"/>
          <w:sz w:val="24"/>
          <w:szCs w:val="24"/>
        </w:rPr>
        <w:t>年</w:t>
      </w:r>
      <w:r>
        <w:rPr>
          <w:rFonts w:hint="eastAsia" w:cs="Times New Roman"/>
          <w:sz w:val="24"/>
          <w:szCs w:val="24"/>
          <w:u w:val="single"/>
          <w:lang w:val="en-US" w:eastAsia="zh-CN"/>
        </w:rPr>
        <w:t>12</w:t>
      </w:r>
      <w:r>
        <w:rPr>
          <w:rFonts w:hint="eastAsia"/>
          <w:sz w:val="24"/>
          <w:szCs w:val="24"/>
        </w:rPr>
        <w:t>月</w:t>
      </w:r>
      <w:r>
        <w:rPr>
          <w:rFonts w:hint="eastAsia" w:cs="Times New Roman"/>
          <w:sz w:val="24"/>
          <w:szCs w:val="24"/>
          <w:u w:val="single"/>
        </w:rPr>
        <w:t>3</w:t>
      </w:r>
      <w:r>
        <w:rPr>
          <w:rFonts w:hint="eastAsia"/>
          <w:sz w:val="24"/>
          <w:szCs w:val="24"/>
        </w:rPr>
        <w:t>日下午4</w:t>
      </w:r>
      <w:r>
        <w:rPr>
          <w:rFonts w:cs="Times New Roman"/>
          <w:sz w:val="24"/>
          <w:szCs w:val="24"/>
          <w:u w:val="single"/>
        </w:rPr>
        <w:t>:</w:t>
      </w:r>
      <w:r>
        <w:rPr>
          <w:rFonts w:hint="eastAsia" w:cs="Times New Roman" w:eastAsiaTheme="minorEastAsia"/>
          <w:sz w:val="24"/>
          <w:szCs w:val="24"/>
          <w:u w:val="single"/>
        </w:rPr>
        <w:t>00</w:t>
      </w:r>
      <w:r>
        <w:rPr>
          <w:rFonts w:hint="eastAsia"/>
          <w:sz w:val="24"/>
          <w:szCs w:val="24"/>
        </w:rPr>
        <w:t>。</w:t>
      </w:r>
    </w:p>
    <w:p>
      <w:pPr>
        <w:spacing w:line="400" w:lineRule="exact"/>
        <w:ind w:firstLine="442" w:firstLineChars="200"/>
        <w:rPr>
          <w:rFonts w:eastAsia="Times New Roman" w:cs="Times New Roman"/>
          <w:sz w:val="24"/>
          <w:szCs w:val="24"/>
        </w:rPr>
      </w:pPr>
      <w:r>
        <w:rPr>
          <w:rFonts w:cs="Times New Roman"/>
          <w:sz w:val="24"/>
          <w:szCs w:val="24"/>
        </w:rPr>
        <w:t>3.2</w:t>
      </w:r>
      <w:r>
        <w:rPr>
          <w:rFonts w:hint="eastAsia"/>
          <w:sz w:val="24"/>
          <w:szCs w:val="24"/>
        </w:rPr>
        <w:t>、投标申请人所填写的申请书递交至：温岭万昌中路</w:t>
      </w:r>
      <w:r>
        <w:rPr>
          <w:rFonts w:cs="Times New Roman"/>
          <w:sz w:val="24"/>
          <w:szCs w:val="24"/>
        </w:rPr>
        <w:t>818</w:t>
      </w:r>
      <w:r>
        <w:rPr>
          <w:rFonts w:hint="eastAsia"/>
          <w:sz w:val="24"/>
          <w:szCs w:val="24"/>
        </w:rPr>
        <w:t>号建联大厦</w:t>
      </w:r>
      <w:r>
        <w:rPr>
          <w:rFonts w:cs="Times New Roman"/>
          <w:sz w:val="24"/>
          <w:szCs w:val="24"/>
        </w:rPr>
        <w:t>14</w:t>
      </w:r>
      <w:r>
        <w:rPr>
          <w:rFonts w:hint="eastAsia"/>
          <w:sz w:val="24"/>
          <w:szCs w:val="24"/>
        </w:rPr>
        <w:t>楼浙江恒超工程管理有限公司招标代理部，接收人：周女士，电话：</w:t>
      </w:r>
      <w:r>
        <w:rPr>
          <w:rFonts w:ascii="宋体" w:hAnsi="宋体"/>
          <w:b/>
          <w:bCs/>
          <w:sz w:val="24"/>
          <w:szCs w:val="24"/>
        </w:rPr>
        <w:t>0576-86511187</w:t>
      </w:r>
      <w:r>
        <w:rPr>
          <w:rFonts w:hint="eastAsia"/>
          <w:sz w:val="24"/>
          <w:szCs w:val="24"/>
        </w:rPr>
        <w:t>。</w:t>
      </w:r>
    </w:p>
    <w:p>
      <w:pPr>
        <w:spacing w:line="400" w:lineRule="exact"/>
        <w:ind w:firstLine="477" w:firstLineChars="216"/>
        <w:rPr>
          <w:rFonts w:ascii="黑体" w:eastAsia="黑体" w:cs="黑体"/>
          <w:sz w:val="24"/>
          <w:szCs w:val="24"/>
        </w:rPr>
      </w:pPr>
      <w:r>
        <w:rPr>
          <w:rFonts w:ascii="黑体" w:eastAsia="黑体" w:cs="黑体"/>
          <w:sz w:val="24"/>
          <w:szCs w:val="24"/>
        </w:rPr>
        <w:t>3.3</w:t>
      </w:r>
      <w:r>
        <w:rPr>
          <w:rFonts w:hint="eastAsia" w:ascii="黑体" w:eastAsia="黑体" w:cs="黑体"/>
          <w:sz w:val="24"/>
          <w:szCs w:val="24"/>
        </w:rPr>
        <w:t>、申请书在规定的递交截止时间之前，按规定的时间、地点由交易员送达。</w:t>
      </w:r>
    </w:p>
    <w:p>
      <w:pPr>
        <w:spacing w:line="400" w:lineRule="exact"/>
        <w:ind w:firstLine="442" w:firstLineChars="200"/>
        <w:rPr>
          <w:rFonts w:eastAsia="Times New Roman" w:cs="Times New Roman"/>
          <w:sz w:val="24"/>
          <w:szCs w:val="24"/>
        </w:rPr>
      </w:pPr>
      <w:r>
        <w:rPr>
          <w:rFonts w:cs="Times New Roman"/>
          <w:sz w:val="24"/>
          <w:szCs w:val="24"/>
        </w:rPr>
        <w:t>3.4</w:t>
      </w:r>
      <w:r>
        <w:rPr>
          <w:rFonts w:hint="eastAsia"/>
          <w:sz w:val="24"/>
          <w:szCs w:val="24"/>
        </w:rPr>
        <w:t>逾期送达的申请书将不予接收。</w:t>
      </w:r>
    </w:p>
    <w:p>
      <w:pPr>
        <w:spacing w:line="400" w:lineRule="exact"/>
        <w:ind w:firstLine="442" w:firstLineChars="200"/>
        <w:rPr>
          <w:rFonts w:ascii="黑体" w:hAnsi="宋体" w:eastAsia="黑体" w:cs="黑体"/>
          <w:b/>
          <w:bCs/>
          <w:spacing w:val="60"/>
          <w:sz w:val="24"/>
          <w:szCs w:val="24"/>
        </w:rPr>
      </w:pPr>
      <w:r>
        <w:rPr>
          <w:rFonts w:cs="Times New Roman"/>
          <w:sz w:val="24"/>
          <w:szCs w:val="24"/>
        </w:rPr>
        <w:t>3.5</w:t>
      </w:r>
      <w:r>
        <w:rPr>
          <w:rFonts w:hint="eastAsia"/>
          <w:sz w:val="24"/>
          <w:szCs w:val="24"/>
        </w:rPr>
        <w:t>投标申请人所递交的全部文件均按保密文件处理，除原件资料外不予退还。</w:t>
      </w:r>
      <w:r>
        <w:rPr>
          <w:rFonts w:hint="eastAsia" w:ascii="黑体" w:eastAsia="黑体" w:cs="黑体"/>
          <w:sz w:val="24"/>
          <w:szCs w:val="24"/>
        </w:rPr>
        <w:t>原件资料在核对后当场退还。</w:t>
      </w:r>
    </w:p>
    <w:p>
      <w:pPr>
        <w:spacing w:line="400" w:lineRule="exact"/>
        <w:ind w:firstLine="442" w:firstLineChars="200"/>
        <w:rPr>
          <w:rFonts w:ascii="黑体" w:eastAsia="黑体" w:cs="黑体"/>
          <w:sz w:val="24"/>
          <w:szCs w:val="24"/>
        </w:rPr>
      </w:pPr>
      <w:r>
        <w:rPr>
          <w:rFonts w:ascii="黑体" w:eastAsia="黑体" w:cs="黑体"/>
          <w:sz w:val="24"/>
          <w:szCs w:val="24"/>
        </w:rPr>
        <w:t>3.6</w:t>
      </w:r>
      <w:r>
        <w:rPr>
          <w:rFonts w:hint="eastAsia" w:ascii="黑体" w:eastAsia="黑体" w:cs="黑体"/>
          <w:sz w:val="24"/>
          <w:szCs w:val="24"/>
        </w:rPr>
        <w:t>招标人一般在资格预审资料提交截止时间后</w:t>
      </w:r>
      <w:r>
        <w:rPr>
          <w:rFonts w:ascii="黑体" w:eastAsia="黑体" w:cs="黑体"/>
          <w:sz w:val="24"/>
          <w:szCs w:val="24"/>
          <w:u w:val="single"/>
        </w:rPr>
        <w:t>3</w:t>
      </w:r>
      <w:r>
        <w:rPr>
          <w:rFonts w:hint="eastAsia" w:ascii="黑体" w:eastAsia="黑体" w:cs="黑体"/>
          <w:sz w:val="24"/>
          <w:szCs w:val="24"/>
        </w:rPr>
        <w:t>天内完成资格审查。</w:t>
      </w:r>
    </w:p>
    <w:p>
      <w:pPr>
        <w:spacing w:line="360" w:lineRule="auto"/>
        <w:ind w:firstLine="442" w:firstLineChars="200"/>
        <w:rPr>
          <w:rFonts w:ascii="黑体" w:eastAsia="黑体" w:cs="黑体"/>
          <w:color w:val="FF0000"/>
          <w:sz w:val="24"/>
          <w:szCs w:val="24"/>
        </w:rPr>
      </w:pPr>
      <w:r>
        <w:rPr>
          <w:rFonts w:ascii="黑体" w:eastAsia="黑体" w:cs="黑体"/>
          <w:sz w:val="24"/>
          <w:szCs w:val="24"/>
        </w:rPr>
        <w:t>4</w:t>
      </w:r>
      <w:r>
        <w:rPr>
          <w:rFonts w:hint="eastAsia" w:ascii="黑体" w:eastAsia="黑体" w:cs="黑体"/>
          <w:sz w:val="24"/>
          <w:szCs w:val="24"/>
        </w:rPr>
        <w:t>、资格预审文件售价为</w:t>
      </w:r>
      <w:r>
        <w:rPr>
          <w:rFonts w:ascii="黑体" w:eastAsia="黑体" w:cs="黑体"/>
          <w:sz w:val="24"/>
          <w:szCs w:val="24"/>
        </w:rPr>
        <w:t>50</w:t>
      </w:r>
      <w:r>
        <w:rPr>
          <w:rFonts w:hint="eastAsia" w:ascii="黑体" w:eastAsia="黑体" w:cs="黑体"/>
          <w:sz w:val="24"/>
          <w:szCs w:val="24"/>
        </w:rPr>
        <w:t>元</w:t>
      </w:r>
      <w:r>
        <w:rPr>
          <w:rFonts w:ascii="黑体" w:eastAsia="黑体" w:cs="黑体"/>
          <w:sz w:val="24"/>
          <w:szCs w:val="24"/>
        </w:rPr>
        <w:t>/</w:t>
      </w:r>
      <w:r>
        <w:rPr>
          <w:rFonts w:hint="eastAsia" w:ascii="黑体" w:eastAsia="黑体" w:cs="黑体"/>
          <w:sz w:val="24"/>
          <w:szCs w:val="24"/>
        </w:rPr>
        <w:t>份。资格预审文件售后不退。</w:t>
      </w:r>
    </w:p>
    <w:p>
      <w:pPr>
        <w:spacing w:line="360" w:lineRule="auto"/>
        <w:ind w:firstLine="442" w:firstLineChars="200"/>
        <w:rPr>
          <w:rFonts w:ascii="黑体" w:eastAsia="黑体" w:cs="黑体"/>
          <w:color w:val="FF0000"/>
          <w:sz w:val="24"/>
          <w:szCs w:val="24"/>
        </w:rPr>
      </w:pPr>
    </w:p>
    <w:p>
      <w:pPr>
        <w:spacing w:line="400" w:lineRule="exact"/>
        <w:jc w:val="center"/>
        <w:rPr>
          <w:rFonts w:eastAsia="黑体" w:cs="Times New Roman"/>
          <w:sz w:val="30"/>
          <w:szCs w:val="30"/>
        </w:rPr>
      </w:pPr>
      <w:r>
        <w:rPr>
          <w:rFonts w:hint="eastAsia" w:eastAsia="黑体" w:cs="黑体"/>
          <w:sz w:val="30"/>
          <w:szCs w:val="30"/>
        </w:rPr>
        <w:t>第二章</w:t>
      </w:r>
      <w:r>
        <w:rPr>
          <w:rFonts w:eastAsia="黑体" w:cs="Times New Roman"/>
          <w:sz w:val="30"/>
          <w:szCs w:val="30"/>
        </w:rPr>
        <w:tab/>
      </w:r>
      <w:r>
        <w:rPr>
          <w:rFonts w:hint="eastAsia" w:eastAsia="黑体" w:cs="黑体"/>
          <w:sz w:val="30"/>
          <w:szCs w:val="30"/>
        </w:rPr>
        <w:t>资格预审须知</w:t>
      </w:r>
    </w:p>
    <w:p>
      <w:pPr>
        <w:spacing w:line="400" w:lineRule="exact"/>
        <w:rPr>
          <w:rFonts w:ascii="黑体" w:eastAsia="黑体" w:cs="黑体"/>
          <w:sz w:val="24"/>
          <w:szCs w:val="24"/>
        </w:rPr>
      </w:pPr>
      <w:r>
        <w:rPr>
          <w:rFonts w:ascii="黑体" w:eastAsia="黑体" w:cs="黑体"/>
          <w:sz w:val="24"/>
          <w:szCs w:val="24"/>
        </w:rPr>
        <w:t>1</w:t>
      </w:r>
      <w:r>
        <w:rPr>
          <w:rFonts w:hint="eastAsia" w:ascii="黑体" w:eastAsia="黑体" w:cs="黑体"/>
          <w:sz w:val="24"/>
          <w:szCs w:val="24"/>
        </w:rPr>
        <w:t>、资格与合格的要求</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1.1  </w:t>
      </w:r>
      <w:r>
        <w:rPr>
          <w:rFonts w:hint="eastAsia"/>
          <w:sz w:val="24"/>
          <w:szCs w:val="24"/>
        </w:rPr>
        <w:t>参加资格预审的单位必须具有独立法人资格和相应资质的投标申请人。</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  </w:t>
      </w:r>
      <w:r>
        <w:rPr>
          <w:rFonts w:hint="eastAsia"/>
          <w:sz w:val="24"/>
          <w:szCs w:val="24"/>
        </w:rPr>
        <w:t>参加资格预审的投标申请人至少应满足下列要求：</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1.2.1  </w:t>
      </w:r>
      <w:r>
        <w:rPr>
          <w:rFonts w:hint="eastAsia"/>
          <w:sz w:val="24"/>
          <w:szCs w:val="24"/>
        </w:rPr>
        <w:t>必须具有独立法人资格。</w:t>
      </w:r>
    </w:p>
    <w:p>
      <w:pPr>
        <w:spacing w:line="400" w:lineRule="exact"/>
        <w:ind w:left="1020" w:leftChars="272" w:hanging="501" w:hangingChars="227"/>
        <w:rPr>
          <w:sz w:val="24"/>
          <w:szCs w:val="24"/>
        </w:rPr>
      </w:pPr>
      <w:r>
        <w:rPr>
          <w:rFonts w:cs="Times New Roman"/>
          <w:sz w:val="24"/>
          <w:szCs w:val="24"/>
        </w:rPr>
        <w:t xml:space="preserve">1.2.2  </w:t>
      </w:r>
      <w:r>
        <w:rPr>
          <w:rFonts w:hint="eastAsia"/>
          <w:sz w:val="24"/>
          <w:szCs w:val="24"/>
        </w:rPr>
        <w:t>投标申请人的资质应符合下列要求：</w:t>
      </w:r>
    </w:p>
    <w:p>
      <w:pPr>
        <w:spacing w:line="400" w:lineRule="exact"/>
        <w:ind w:left="1020" w:leftChars="272" w:hanging="501" w:hangingChars="227"/>
        <w:rPr>
          <w:sz w:val="24"/>
          <w:szCs w:val="24"/>
        </w:rPr>
      </w:pPr>
      <w:r>
        <w:rPr>
          <w:rFonts w:hint="eastAsia"/>
          <w:sz w:val="24"/>
          <w:szCs w:val="24"/>
        </w:rPr>
        <w:t>①、依法注册登记、具有独立法人资格，</w:t>
      </w:r>
      <w:r>
        <w:rPr>
          <w:rFonts w:hint="eastAsia"/>
          <w:sz w:val="24"/>
          <w:szCs w:val="24"/>
          <w:lang w:eastAsia="zh-CN"/>
        </w:rPr>
        <w:t>并有良好信用的</w:t>
      </w:r>
      <w:r>
        <w:rPr>
          <w:rFonts w:hint="eastAsia"/>
          <w:sz w:val="24"/>
          <w:szCs w:val="24"/>
        </w:rPr>
        <w:t>物业服务企业。</w:t>
      </w:r>
    </w:p>
    <w:p>
      <w:pPr>
        <w:spacing w:line="400" w:lineRule="exact"/>
        <w:ind w:left="1020" w:leftChars="272" w:hanging="501" w:hangingChars="227"/>
        <w:rPr>
          <w:rFonts w:hint="eastAsia" w:eastAsia="宋体"/>
          <w:sz w:val="24"/>
          <w:szCs w:val="24"/>
          <w:lang w:eastAsia="zh-CN"/>
        </w:rPr>
      </w:pPr>
      <w:r>
        <w:rPr>
          <w:rFonts w:hint="eastAsia"/>
          <w:sz w:val="24"/>
          <w:szCs w:val="24"/>
        </w:rPr>
        <w:t>②、具有单个建筑面积20万平方米以上签约项目</w:t>
      </w:r>
      <w:r>
        <w:rPr>
          <w:rFonts w:hint="eastAsia"/>
          <w:sz w:val="24"/>
          <w:szCs w:val="24"/>
          <w:lang w:eastAsia="zh-CN"/>
        </w:rPr>
        <w:t>。</w:t>
      </w:r>
    </w:p>
    <w:p>
      <w:pPr>
        <w:spacing w:line="400" w:lineRule="exact"/>
        <w:ind w:left="1020" w:leftChars="272" w:hanging="501" w:hangingChars="227"/>
        <w:rPr>
          <w:rFonts w:hint="eastAsia" w:ascii="Times New Roman" w:hAnsi="Times New Roman"/>
          <w:sz w:val="24"/>
          <w:szCs w:val="24"/>
          <w:lang w:eastAsia="zh-CN"/>
        </w:rPr>
      </w:pPr>
      <w:r>
        <w:rPr>
          <w:rFonts w:hint="eastAsia" w:ascii="Times New Roman" w:hAnsi="Times New Roman"/>
          <w:sz w:val="24"/>
          <w:szCs w:val="24"/>
        </w:rPr>
        <w:t>③、</w:t>
      </w:r>
      <w:r>
        <w:rPr>
          <w:rFonts w:hint="eastAsia" w:ascii="Times New Roman" w:hAnsi="Times New Roman"/>
          <w:sz w:val="24"/>
          <w:szCs w:val="24"/>
          <w:lang w:val="en-US" w:eastAsia="zh-CN"/>
        </w:rPr>
        <w:t>2017年1月1日以来具有市级物业管理优秀（或示范）项目</w:t>
      </w:r>
      <w:r>
        <w:rPr>
          <w:rFonts w:hint="eastAsia" w:ascii="Times New Roman" w:hAnsi="Times New Roman"/>
          <w:sz w:val="24"/>
          <w:szCs w:val="24"/>
        </w:rPr>
        <w:t>（小区或大厦）</w:t>
      </w:r>
      <w:r>
        <w:rPr>
          <w:rFonts w:hint="eastAsia" w:ascii="Times New Roman" w:hAnsi="Times New Roman"/>
          <w:sz w:val="24"/>
          <w:szCs w:val="24"/>
          <w:lang w:eastAsia="zh-CN"/>
        </w:rPr>
        <w:t>。</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1.2.3  </w:t>
      </w:r>
      <w:r>
        <w:rPr>
          <w:rFonts w:hint="eastAsia"/>
          <w:sz w:val="24"/>
          <w:szCs w:val="24"/>
        </w:rPr>
        <w:t>集团公司和其相应的子公司（具有独立法人资格）应选择其一参加资格预审。</w:t>
      </w:r>
    </w:p>
    <w:p>
      <w:pPr>
        <w:spacing w:line="400" w:lineRule="exact"/>
        <w:ind w:left="1020" w:leftChars="272" w:hanging="501" w:hangingChars="227"/>
        <w:rPr>
          <w:rFonts w:eastAsia="Times New Roman" w:cs="Times New Roman"/>
          <w:sz w:val="24"/>
          <w:szCs w:val="24"/>
        </w:rPr>
      </w:pPr>
      <w:r>
        <w:rPr>
          <w:rFonts w:cs="Times New Roman"/>
          <w:sz w:val="24"/>
          <w:szCs w:val="24"/>
        </w:rPr>
        <w:t>1.3</w:t>
      </w:r>
      <w:r>
        <w:rPr>
          <w:rFonts w:hint="eastAsia"/>
          <w:sz w:val="24"/>
          <w:szCs w:val="24"/>
        </w:rPr>
        <w:t>、参加资格预审的项目负责人和主要管理人员至少应满足下列要求：</w:t>
      </w:r>
    </w:p>
    <w:p>
      <w:pPr>
        <w:spacing w:line="400" w:lineRule="exact"/>
        <w:ind w:left="1" w:firstLine="537" w:firstLineChars="243"/>
        <w:rPr>
          <w:rFonts w:eastAsia="Times New Roman" w:cs="Times New Roman"/>
          <w:sz w:val="24"/>
          <w:szCs w:val="24"/>
          <w:u w:val="single"/>
        </w:rPr>
      </w:pPr>
      <w:r>
        <w:rPr>
          <w:rFonts w:cs="Times New Roman"/>
          <w:sz w:val="24"/>
          <w:szCs w:val="24"/>
        </w:rPr>
        <w:t xml:space="preserve">1.3.1 </w:t>
      </w:r>
      <w:r>
        <w:rPr>
          <w:rFonts w:hint="eastAsia"/>
          <w:sz w:val="24"/>
          <w:szCs w:val="24"/>
        </w:rPr>
        <w:t>项目负责人应符合下列要求：</w:t>
      </w:r>
      <w:r>
        <w:rPr>
          <w:rFonts w:hint="eastAsia"/>
          <w:sz w:val="24"/>
          <w:szCs w:val="24"/>
          <w:u w:val="single"/>
        </w:rPr>
        <w:t>取得物业管理经理岗位证书或</w:t>
      </w:r>
      <w:r>
        <w:rPr>
          <w:rFonts w:hint="eastAsia"/>
          <w:color w:val="000000"/>
          <w:sz w:val="24"/>
          <w:szCs w:val="24"/>
          <w:u w:val="single"/>
        </w:rPr>
        <w:t>全国物业管理师证书</w:t>
      </w:r>
      <w:r>
        <w:rPr>
          <w:rFonts w:hint="eastAsia"/>
          <w:color w:val="000000"/>
          <w:sz w:val="24"/>
          <w:szCs w:val="24"/>
          <w:u w:val="single"/>
          <w:lang w:eastAsia="zh-CN"/>
        </w:rPr>
        <w:t>、中级及以上职称或大专及以上学历证书</w:t>
      </w:r>
      <w:r>
        <w:rPr>
          <w:rFonts w:hint="eastAsia"/>
          <w:sz w:val="24"/>
          <w:szCs w:val="24"/>
          <w:u w:val="single"/>
        </w:rPr>
        <w:t>。</w:t>
      </w:r>
    </w:p>
    <w:p>
      <w:pPr>
        <w:spacing w:line="400" w:lineRule="exact"/>
        <w:ind w:left="1" w:firstLine="520" w:firstLineChars="235"/>
        <w:rPr>
          <w:rFonts w:eastAsia="Times New Roman" w:cs="Times New Roman"/>
          <w:sz w:val="24"/>
          <w:szCs w:val="24"/>
        </w:rPr>
      </w:pPr>
      <w:r>
        <w:rPr>
          <w:rFonts w:cs="Times New Roman"/>
          <w:sz w:val="24"/>
          <w:szCs w:val="24"/>
        </w:rPr>
        <w:t xml:space="preserve">1.4 </w:t>
      </w:r>
      <w:r>
        <w:rPr>
          <w:rFonts w:hint="eastAsia"/>
          <w:sz w:val="24"/>
          <w:szCs w:val="24"/>
        </w:rPr>
        <w:t>投标申请人应当是接受物业管理行政主管部门指导和监督的物业服务企业。</w:t>
      </w:r>
    </w:p>
    <w:p>
      <w:pPr>
        <w:spacing w:line="400" w:lineRule="exact"/>
        <w:rPr>
          <w:rFonts w:ascii="黑体" w:eastAsia="黑体" w:cs="黑体"/>
          <w:sz w:val="24"/>
          <w:szCs w:val="24"/>
        </w:rPr>
      </w:pPr>
      <w:r>
        <w:rPr>
          <w:rFonts w:ascii="黑体" w:eastAsia="黑体" w:cs="黑体"/>
          <w:sz w:val="24"/>
          <w:szCs w:val="24"/>
        </w:rPr>
        <w:t>2</w:t>
      </w:r>
      <w:r>
        <w:rPr>
          <w:rFonts w:hint="eastAsia" w:ascii="黑体" w:eastAsia="黑体" w:cs="黑体"/>
          <w:sz w:val="24"/>
          <w:szCs w:val="24"/>
        </w:rPr>
        <w:t>、申请书的编制与包封</w:t>
      </w:r>
    </w:p>
    <w:p>
      <w:pPr>
        <w:spacing w:line="400" w:lineRule="exact"/>
        <w:ind w:left="1045" w:leftChars="272" w:hanging="526" w:hangingChars="238"/>
        <w:rPr>
          <w:rFonts w:ascii="黑体" w:eastAsia="黑体" w:cs="黑体"/>
          <w:sz w:val="24"/>
          <w:szCs w:val="24"/>
        </w:rPr>
      </w:pPr>
      <w:r>
        <w:rPr>
          <w:rFonts w:ascii="黑体" w:eastAsia="黑体" w:cs="黑体"/>
          <w:sz w:val="24"/>
          <w:szCs w:val="24"/>
        </w:rPr>
        <w:t>2.1</w:t>
      </w:r>
      <w:r>
        <w:rPr>
          <w:rFonts w:hint="eastAsia" w:ascii="黑体" w:eastAsia="黑体" w:cs="黑体"/>
          <w:sz w:val="24"/>
          <w:szCs w:val="24"/>
        </w:rPr>
        <w:t>申请书的内容：</w:t>
      </w:r>
    </w:p>
    <w:p>
      <w:pPr>
        <w:spacing w:line="400" w:lineRule="exact"/>
        <w:ind w:firstLine="442" w:firstLineChars="200"/>
        <w:rPr>
          <w:rFonts w:eastAsia="Times New Roman" w:cs="Times New Roman"/>
          <w:sz w:val="24"/>
          <w:szCs w:val="24"/>
        </w:rPr>
      </w:pPr>
      <w:r>
        <w:rPr>
          <w:rFonts w:hint="eastAsia"/>
          <w:sz w:val="24"/>
          <w:szCs w:val="24"/>
        </w:rPr>
        <w:t>为能通过资格预审，并在此之后可能参加本项目的投标，参加资格预审的投标申请人应根据资格预审要求提供令招标人满意的申请书，以证明其符合规定要求的投标合格条件和履行合同的能力。为此，所提交的资格审查申请文件中至少应包括下列资料：</w:t>
      </w:r>
    </w:p>
    <w:p>
      <w:pPr>
        <w:spacing w:line="400" w:lineRule="exact"/>
        <w:ind w:left="1177" w:leftChars="273" w:hanging="656" w:hangingChars="297"/>
        <w:rPr>
          <w:rFonts w:eastAsia="Times New Roman" w:cs="Times New Roman"/>
          <w:sz w:val="24"/>
          <w:szCs w:val="24"/>
        </w:rPr>
      </w:pPr>
      <w:r>
        <w:rPr>
          <w:rFonts w:cs="Times New Roman"/>
          <w:sz w:val="24"/>
          <w:szCs w:val="24"/>
        </w:rPr>
        <w:t xml:space="preserve">2.1.1  </w:t>
      </w:r>
      <w:r>
        <w:rPr>
          <w:rFonts w:hint="eastAsia"/>
          <w:sz w:val="24"/>
          <w:szCs w:val="24"/>
        </w:rPr>
        <w:t>企业营业执照副本复印件</w:t>
      </w:r>
      <w:r>
        <w:rPr>
          <w:rFonts w:hint="eastAsia" w:ascii="黑体" w:eastAsia="黑体" w:cs="黑体"/>
          <w:sz w:val="24"/>
          <w:szCs w:val="24"/>
        </w:rPr>
        <w:t>。</w:t>
      </w:r>
    </w:p>
    <w:p>
      <w:pPr>
        <w:spacing w:line="400" w:lineRule="exact"/>
        <w:ind w:left="1177" w:leftChars="273" w:hanging="656" w:hangingChars="297"/>
        <w:rPr>
          <w:rFonts w:eastAsia="Times New Roman" w:cs="Times New Roman"/>
          <w:sz w:val="24"/>
          <w:szCs w:val="24"/>
        </w:rPr>
      </w:pPr>
      <w:r>
        <w:rPr>
          <w:rFonts w:cs="Times New Roman"/>
          <w:sz w:val="24"/>
          <w:szCs w:val="24"/>
        </w:rPr>
        <w:t xml:space="preserve">2.1.2  </w:t>
      </w:r>
      <w:r>
        <w:rPr>
          <w:rFonts w:hint="eastAsia"/>
          <w:sz w:val="24"/>
          <w:szCs w:val="24"/>
        </w:rPr>
        <w:t>项目负责人简历表。</w:t>
      </w:r>
    </w:p>
    <w:p>
      <w:pPr>
        <w:spacing w:line="400" w:lineRule="exact"/>
        <w:ind w:left="1398" w:leftChars="273" w:hanging="877" w:hangingChars="397"/>
        <w:rPr>
          <w:sz w:val="24"/>
          <w:szCs w:val="24"/>
        </w:rPr>
      </w:pPr>
      <w:r>
        <w:rPr>
          <w:rFonts w:cs="Times New Roman"/>
          <w:sz w:val="24"/>
          <w:szCs w:val="24"/>
        </w:rPr>
        <w:t xml:space="preserve">2.1.3  </w:t>
      </w:r>
      <w:r>
        <w:rPr>
          <w:rFonts w:hint="eastAsia"/>
          <w:sz w:val="24"/>
          <w:szCs w:val="24"/>
        </w:rPr>
        <w:t>项目负责人物业管理经理岗位证书复印件或全国物业管理师证书复印件、</w:t>
      </w:r>
      <w:r>
        <w:rPr>
          <w:rFonts w:hint="eastAsia"/>
          <w:sz w:val="24"/>
          <w:szCs w:val="24"/>
          <w:lang w:eastAsia="zh-CN"/>
        </w:rPr>
        <w:t>中级及以上职称或大专及以上学历证书复印件、</w:t>
      </w:r>
      <w:r>
        <w:rPr>
          <w:rFonts w:hint="eastAsia" w:ascii="宋体" w:hAnsi="宋体"/>
          <w:b/>
          <w:sz w:val="24"/>
          <w:u w:val="single"/>
        </w:rPr>
        <w:t>社保部门出具的投标截止日期前近</w:t>
      </w:r>
      <w:r>
        <w:rPr>
          <w:rFonts w:ascii="宋体" w:hAnsi="宋体"/>
          <w:b/>
          <w:sz w:val="24"/>
          <w:u w:val="single"/>
        </w:rPr>
        <w:t>3</w:t>
      </w:r>
      <w:r>
        <w:rPr>
          <w:rFonts w:hint="eastAsia" w:ascii="宋体" w:hAnsi="宋体"/>
          <w:b/>
          <w:sz w:val="24"/>
          <w:u w:val="single"/>
        </w:rPr>
        <w:t>个月项目负责人在投标单位的社会养老保险费用缴纳证明复印件</w:t>
      </w:r>
      <w:r>
        <w:rPr>
          <w:rFonts w:hint="eastAsia"/>
          <w:sz w:val="24"/>
          <w:szCs w:val="24"/>
        </w:rPr>
        <w:t>。</w:t>
      </w:r>
    </w:p>
    <w:p>
      <w:pPr>
        <w:spacing w:line="400" w:lineRule="exact"/>
        <w:ind w:left="1177" w:leftChars="273" w:hanging="656" w:hangingChars="297"/>
        <w:rPr>
          <w:sz w:val="24"/>
          <w:szCs w:val="24"/>
        </w:rPr>
      </w:pPr>
      <w:r>
        <w:rPr>
          <w:rFonts w:hint="eastAsia"/>
          <w:sz w:val="24"/>
          <w:szCs w:val="24"/>
        </w:rPr>
        <w:t>2.1.4  投标申请人单个建筑面积</w:t>
      </w:r>
      <w:r>
        <w:rPr>
          <w:rFonts w:hint="eastAsia"/>
          <w:sz w:val="24"/>
          <w:szCs w:val="24"/>
          <w:lang w:val="en-US" w:eastAsia="zh-CN"/>
        </w:rPr>
        <w:t>20</w:t>
      </w:r>
      <w:r>
        <w:rPr>
          <w:rFonts w:hint="eastAsia"/>
          <w:sz w:val="24"/>
          <w:szCs w:val="24"/>
        </w:rPr>
        <w:t>万平方米以上签约项目合同复印件。</w:t>
      </w:r>
    </w:p>
    <w:p>
      <w:pPr>
        <w:spacing w:line="380" w:lineRule="exact"/>
        <w:ind w:firstLine="442" w:firstLineChars="200"/>
        <w:rPr>
          <w:rFonts w:hint="eastAsia" w:ascii="宋体" w:hAnsi="宋体" w:eastAsia="宋体"/>
          <w:b w:val="0"/>
          <w:bCs w:val="0"/>
          <w:kern w:val="2"/>
          <w:sz w:val="24"/>
          <w:szCs w:val="32"/>
          <w:lang w:val="en-US" w:eastAsia="zh-CN" w:bidi="ar-SA"/>
        </w:rPr>
      </w:pPr>
      <w:r>
        <w:rPr>
          <w:rFonts w:hint="eastAsia"/>
          <w:sz w:val="24"/>
          <w:szCs w:val="24"/>
        </w:rPr>
        <w:t>2.1.5  投标申请人</w:t>
      </w:r>
      <w:r>
        <w:rPr>
          <w:rFonts w:hint="eastAsia" w:ascii="宋体" w:hAnsi="宋体"/>
          <w:b w:val="0"/>
          <w:bCs w:val="0"/>
          <w:kern w:val="2"/>
          <w:sz w:val="24"/>
          <w:szCs w:val="32"/>
          <w:lang w:val="en-US" w:eastAsia="zh-CN" w:bidi="ar-SA"/>
        </w:rPr>
        <w:t>2017年1月1日以来具有市级物业管理优秀（或示范）项目复印件。</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rPr>
        <w:t>6</w:t>
      </w:r>
      <w:r>
        <w:rPr>
          <w:rFonts w:cs="Times New Roman"/>
          <w:sz w:val="24"/>
          <w:szCs w:val="24"/>
        </w:rPr>
        <w:t xml:space="preserve">  </w:t>
      </w:r>
      <w:r>
        <w:rPr>
          <w:rFonts w:hint="eastAsia"/>
          <w:sz w:val="24"/>
          <w:szCs w:val="24"/>
        </w:rPr>
        <w:t>投标申请人业绩一览表。</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rPr>
        <w:t>7</w:t>
      </w:r>
      <w:r>
        <w:rPr>
          <w:rFonts w:cs="Times New Roman"/>
          <w:sz w:val="24"/>
          <w:szCs w:val="24"/>
        </w:rPr>
        <w:t xml:space="preserve">  </w:t>
      </w:r>
      <w:r>
        <w:rPr>
          <w:rFonts w:hint="eastAsia"/>
          <w:sz w:val="24"/>
          <w:szCs w:val="24"/>
        </w:rPr>
        <w:t>提供管理和执行本合同拟派主要管理人员一览表。</w:t>
      </w:r>
    </w:p>
    <w:p>
      <w:pPr>
        <w:ind w:firstLine="522" w:firstLineChars="236"/>
        <w:rPr>
          <w:rFonts w:cs="Times New Roman"/>
          <w:sz w:val="24"/>
          <w:szCs w:val="24"/>
        </w:rPr>
      </w:pPr>
      <w:r>
        <w:rPr>
          <w:rFonts w:cs="Times New Roman"/>
          <w:sz w:val="24"/>
          <w:szCs w:val="24"/>
        </w:rPr>
        <w:t>2.1.</w:t>
      </w:r>
      <w:r>
        <w:rPr>
          <w:rFonts w:hint="eastAsia" w:cs="Times New Roman"/>
          <w:sz w:val="24"/>
          <w:szCs w:val="24"/>
        </w:rPr>
        <w:t>8</w:t>
      </w:r>
      <w:r>
        <w:rPr>
          <w:rFonts w:cs="Times New Roman"/>
          <w:sz w:val="24"/>
          <w:szCs w:val="24"/>
        </w:rPr>
        <w:t xml:space="preserve">  </w:t>
      </w:r>
      <w:r>
        <w:rPr>
          <w:rFonts w:hint="eastAsia"/>
          <w:sz w:val="24"/>
          <w:szCs w:val="24"/>
        </w:rPr>
        <w:t>财务能力承诺。</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rPr>
        <w:t xml:space="preserve">9  </w:t>
      </w:r>
      <w:r>
        <w:rPr>
          <w:rFonts w:hint="eastAsia"/>
          <w:sz w:val="24"/>
          <w:szCs w:val="24"/>
        </w:rPr>
        <w:t>投标申请人获得业绩荣誉的证明材料。</w:t>
      </w:r>
    </w:p>
    <w:p>
      <w:pPr>
        <w:spacing w:line="400" w:lineRule="exact"/>
        <w:ind w:firstLine="522" w:firstLineChars="236"/>
        <w:rPr>
          <w:rFonts w:eastAsia="Times New Roman" w:cs="Times New Roman"/>
          <w:color w:val="000000"/>
          <w:sz w:val="24"/>
          <w:szCs w:val="24"/>
        </w:rPr>
      </w:pPr>
      <w:r>
        <w:rPr>
          <w:rFonts w:cs="Times New Roman"/>
          <w:sz w:val="24"/>
          <w:szCs w:val="24"/>
        </w:rPr>
        <w:t>2.1.</w:t>
      </w:r>
      <w:r>
        <w:rPr>
          <w:rFonts w:hint="eastAsia" w:cs="Times New Roman"/>
          <w:sz w:val="24"/>
          <w:szCs w:val="24"/>
        </w:rPr>
        <w:t xml:space="preserve">10 </w:t>
      </w:r>
      <w:r>
        <w:rPr>
          <w:rFonts w:hint="eastAsia"/>
          <w:sz w:val="24"/>
          <w:szCs w:val="24"/>
        </w:rPr>
        <w:t>投标申请人近</w:t>
      </w:r>
      <w:r>
        <w:rPr>
          <w:rFonts w:hint="eastAsia" w:cs="Times New Roman"/>
          <w:sz w:val="24"/>
          <w:szCs w:val="24"/>
        </w:rPr>
        <w:t>5</w:t>
      </w:r>
      <w:r>
        <w:rPr>
          <w:rFonts w:hint="eastAsia"/>
          <w:sz w:val="24"/>
          <w:szCs w:val="24"/>
        </w:rPr>
        <w:t>年（合同签订日期为</w:t>
      </w:r>
      <w:r>
        <w:rPr>
          <w:rFonts w:cs="Times New Roman"/>
          <w:sz w:val="24"/>
          <w:szCs w:val="24"/>
        </w:rPr>
        <w:t>201</w:t>
      </w:r>
      <w:r>
        <w:rPr>
          <w:rFonts w:hint="eastAsia"/>
          <w:sz w:val="24"/>
          <w:szCs w:val="24"/>
        </w:rPr>
        <w:t>4年</w:t>
      </w:r>
      <w:r>
        <w:rPr>
          <w:rFonts w:cs="Times New Roman"/>
          <w:sz w:val="24"/>
          <w:szCs w:val="24"/>
        </w:rPr>
        <w:t>1</w:t>
      </w:r>
      <w:r>
        <w:rPr>
          <w:rFonts w:hint="eastAsia"/>
          <w:sz w:val="24"/>
          <w:szCs w:val="24"/>
        </w:rPr>
        <w:t>月</w:t>
      </w:r>
      <w:r>
        <w:rPr>
          <w:rFonts w:cs="Times New Roman"/>
          <w:sz w:val="24"/>
          <w:szCs w:val="24"/>
        </w:rPr>
        <w:t>1</w:t>
      </w:r>
      <w:r>
        <w:rPr>
          <w:rFonts w:hint="eastAsia"/>
          <w:sz w:val="24"/>
          <w:szCs w:val="24"/>
        </w:rPr>
        <w:t>日以后）</w:t>
      </w:r>
      <w:r>
        <w:rPr>
          <w:rFonts w:hint="eastAsia"/>
          <w:color w:val="000000"/>
          <w:sz w:val="24"/>
          <w:szCs w:val="24"/>
        </w:rPr>
        <w:t>的</w:t>
      </w:r>
      <w:r>
        <w:rPr>
          <w:rFonts w:cs="Times New Roman"/>
          <w:sz w:val="24"/>
          <w:szCs w:val="24"/>
        </w:rPr>
        <w:t>20</w:t>
      </w:r>
      <w:r>
        <w:rPr>
          <w:rFonts w:hint="eastAsia"/>
          <w:sz w:val="24"/>
          <w:szCs w:val="24"/>
        </w:rPr>
        <w:t>万平方米及以上面积</w:t>
      </w:r>
      <w:r>
        <w:rPr>
          <w:rFonts w:hint="eastAsia"/>
          <w:sz w:val="24"/>
          <w:szCs w:val="24"/>
          <w:lang w:eastAsia="zh-CN"/>
        </w:rPr>
        <w:t>单个项目</w:t>
      </w:r>
      <w:r>
        <w:rPr>
          <w:rFonts w:hint="eastAsia"/>
          <w:sz w:val="24"/>
          <w:szCs w:val="24"/>
        </w:rPr>
        <w:t>的业绩证明（合同复印件，</w:t>
      </w:r>
      <w:r>
        <w:rPr>
          <w:rFonts w:hint="eastAsia"/>
          <w:sz w:val="24"/>
          <w:szCs w:val="24"/>
          <w:lang w:eastAsia="zh-CN"/>
        </w:rPr>
        <w:t>如</w:t>
      </w:r>
      <w:r>
        <w:rPr>
          <w:rFonts w:hint="eastAsia"/>
          <w:sz w:val="24"/>
          <w:szCs w:val="24"/>
        </w:rPr>
        <w:t>有）。</w:t>
      </w:r>
    </w:p>
    <w:p>
      <w:pPr>
        <w:spacing w:line="400" w:lineRule="exact"/>
        <w:ind w:firstLine="522" w:firstLineChars="236"/>
        <w:rPr>
          <w:sz w:val="24"/>
          <w:szCs w:val="24"/>
        </w:rPr>
      </w:pPr>
      <w:r>
        <w:rPr>
          <w:rFonts w:cs="Times New Roman"/>
          <w:sz w:val="24"/>
          <w:szCs w:val="24"/>
        </w:rPr>
        <w:t>2.1.</w:t>
      </w:r>
      <w:r>
        <w:rPr>
          <w:rFonts w:hint="eastAsia" w:cs="Times New Roman"/>
          <w:sz w:val="24"/>
          <w:szCs w:val="24"/>
        </w:rPr>
        <w:t>11</w:t>
      </w:r>
      <w:r>
        <w:rPr>
          <w:rFonts w:cs="Times New Roman"/>
          <w:sz w:val="24"/>
          <w:szCs w:val="24"/>
        </w:rPr>
        <w:t xml:space="preserve"> ISO9001</w:t>
      </w:r>
      <w:r>
        <w:rPr>
          <w:rFonts w:hint="eastAsia"/>
          <w:sz w:val="24"/>
          <w:szCs w:val="24"/>
        </w:rPr>
        <w:t>质量管理和质量保证体系证书复印件、</w:t>
      </w:r>
      <w:r>
        <w:rPr>
          <w:rFonts w:cs="Times New Roman"/>
          <w:sz w:val="24"/>
          <w:szCs w:val="24"/>
        </w:rPr>
        <w:t>ISO14001</w:t>
      </w:r>
      <w:r>
        <w:rPr>
          <w:rFonts w:hint="eastAsia"/>
          <w:sz w:val="24"/>
          <w:szCs w:val="24"/>
        </w:rPr>
        <w:t>环境质量保证体系证书复印件、</w:t>
      </w:r>
      <w:r>
        <w:rPr>
          <w:rFonts w:cs="Times New Roman"/>
          <w:sz w:val="24"/>
          <w:szCs w:val="24"/>
        </w:rPr>
        <w:t>OHSAS18001</w:t>
      </w:r>
      <w:r>
        <w:rPr>
          <w:rFonts w:hint="eastAsia"/>
          <w:sz w:val="24"/>
          <w:szCs w:val="24"/>
        </w:rPr>
        <w:t>职业健康安全管理体系证书复印件（</w:t>
      </w:r>
      <w:r>
        <w:rPr>
          <w:rFonts w:hint="eastAsia"/>
          <w:sz w:val="24"/>
          <w:szCs w:val="24"/>
          <w:lang w:eastAsia="zh-CN"/>
        </w:rPr>
        <w:t>如</w:t>
      </w:r>
      <w:r>
        <w:rPr>
          <w:rFonts w:hint="eastAsia"/>
          <w:sz w:val="24"/>
          <w:szCs w:val="24"/>
        </w:rPr>
        <w:t>有）。</w:t>
      </w:r>
    </w:p>
    <w:p>
      <w:pPr>
        <w:spacing w:line="400" w:lineRule="exact"/>
        <w:ind w:firstLine="522" w:firstLineChars="236"/>
        <w:rPr>
          <w:rFonts w:hint="eastAsia"/>
          <w:sz w:val="24"/>
          <w:szCs w:val="24"/>
        </w:rPr>
      </w:pPr>
      <w:r>
        <w:rPr>
          <w:rFonts w:hint="eastAsia"/>
          <w:sz w:val="24"/>
          <w:szCs w:val="24"/>
        </w:rPr>
        <w:t>2.1.12投标申请人的物业服务企业荣获</w:t>
      </w:r>
      <w:r>
        <w:rPr>
          <w:rFonts w:hint="eastAsia"/>
          <w:sz w:val="24"/>
          <w:szCs w:val="24"/>
          <w:lang w:val="en-US" w:eastAsia="zh-CN"/>
        </w:rPr>
        <w:t>2019年</w:t>
      </w:r>
      <w:r>
        <w:rPr>
          <w:rFonts w:hint="eastAsia"/>
          <w:sz w:val="24"/>
          <w:szCs w:val="24"/>
        </w:rPr>
        <w:t>中国物业百强</w:t>
      </w:r>
      <w:r>
        <w:rPr>
          <w:rFonts w:hint="eastAsia"/>
          <w:sz w:val="24"/>
          <w:szCs w:val="24"/>
          <w:lang w:eastAsia="zh-CN"/>
        </w:rPr>
        <w:t>企业</w:t>
      </w:r>
      <w:r>
        <w:rPr>
          <w:rFonts w:hint="eastAsia"/>
          <w:sz w:val="24"/>
          <w:szCs w:val="24"/>
        </w:rPr>
        <w:t>证书复印件（</w:t>
      </w:r>
      <w:r>
        <w:rPr>
          <w:rFonts w:hint="eastAsia"/>
          <w:sz w:val="24"/>
          <w:szCs w:val="24"/>
          <w:lang w:eastAsia="zh-CN"/>
        </w:rPr>
        <w:t>如</w:t>
      </w:r>
      <w:r>
        <w:rPr>
          <w:rFonts w:hint="eastAsia"/>
          <w:sz w:val="24"/>
          <w:szCs w:val="24"/>
        </w:rPr>
        <w:t>有）。</w:t>
      </w:r>
    </w:p>
    <w:p>
      <w:pPr>
        <w:spacing w:line="400" w:lineRule="exact"/>
        <w:ind w:firstLine="522" w:firstLineChars="236"/>
        <w:rPr>
          <w:rFonts w:hint="default" w:eastAsia="宋体"/>
          <w:sz w:val="24"/>
          <w:szCs w:val="24"/>
          <w:lang w:val="en-US" w:eastAsia="zh-CN"/>
        </w:rPr>
      </w:pPr>
      <w:r>
        <w:rPr>
          <w:rFonts w:hint="eastAsia"/>
          <w:sz w:val="24"/>
          <w:szCs w:val="24"/>
          <w:lang w:val="en-US" w:eastAsia="zh-CN"/>
        </w:rPr>
        <w:t>2.1.13</w:t>
      </w:r>
      <w:r>
        <w:rPr>
          <w:rFonts w:hint="eastAsia"/>
          <w:sz w:val="24"/>
          <w:szCs w:val="24"/>
        </w:rPr>
        <w:t>投标申请人201</w:t>
      </w:r>
      <w:r>
        <w:rPr>
          <w:rFonts w:hint="eastAsia"/>
          <w:sz w:val="24"/>
          <w:szCs w:val="24"/>
          <w:lang w:val="en-US" w:eastAsia="zh-CN"/>
        </w:rPr>
        <w:t>7</w:t>
      </w:r>
      <w:r>
        <w:rPr>
          <w:rFonts w:hint="eastAsia"/>
          <w:sz w:val="24"/>
          <w:szCs w:val="24"/>
        </w:rPr>
        <w:t>年</w:t>
      </w:r>
      <w:r>
        <w:rPr>
          <w:rFonts w:hint="eastAsia"/>
          <w:sz w:val="24"/>
          <w:szCs w:val="24"/>
          <w:lang w:val="en-US" w:eastAsia="zh-CN"/>
        </w:rPr>
        <w:t>1</w:t>
      </w:r>
      <w:r>
        <w:rPr>
          <w:rFonts w:hint="eastAsia"/>
          <w:sz w:val="24"/>
          <w:szCs w:val="24"/>
        </w:rPr>
        <w:t>月份以来荣获中国物业管理品牌价值50强的证明文件复印件（</w:t>
      </w:r>
      <w:r>
        <w:rPr>
          <w:rFonts w:hint="eastAsia"/>
          <w:sz w:val="24"/>
          <w:szCs w:val="24"/>
          <w:lang w:eastAsia="zh-CN"/>
        </w:rPr>
        <w:t>如</w:t>
      </w:r>
      <w:r>
        <w:rPr>
          <w:rFonts w:hint="eastAsia"/>
          <w:sz w:val="24"/>
          <w:szCs w:val="24"/>
        </w:rPr>
        <w:t>有）。</w:t>
      </w:r>
    </w:p>
    <w:p>
      <w:pPr>
        <w:spacing w:line="400" w:lineRule="exact"/>
        <w:ind w:firstLine="522" w:firstLineChars="236"/>
        <w:rPr>
          <w:rFonts w:hint="eastAsia"/>
          <w:sz w:val="24"/>
          <w:szCs w:val="24"/>
        </w:rPr>
      </w:pPr>
      <w:r>
        <w:rPr>
          <w:rFonts w:hint="eastAsia"/>
          <w:sz w:val="24"/>
          <w:szCs w:val="24"/>
        </w:rPr>
        <w:t>2.1.14 投标申请人201</w:t>
      </w:r>
      <w:r>
        <w:rPr>
          <w:rFonts w:hint="eastAsia"/>
          <w:sz w:val="24"/>
          <w:szCs w:val="24"/>
          <w:lang w:val="en-US" w:eastAsia="zh-CN"/>
        </w:rPr>
        <w:t>7</w:t>
      </w:r>
      <w:r>
        <w:rPr>
          <w:rFonts w:hint="eastAsia"/>
          <w:sz w:val="24"/>
          <w:szCs w:val="24"/>
        </w:rPr>
        <w:t>年</w:t>
      </w:r>
      <w:r>
        <w:rPr>
          <w:rFonts w:hint="eastAsia"/>
          <w:sz w:val="24"/>
          <w:szCs w:val="24"/>
          <w:lang w:val="en-US" w:eastAsia="zh-CN"/>
        </w:rPr>
        <w:t>1</w:t>
      </w:r>
      <w:r>
        <w:rPr>
          <w:rFonts w:hint="eastAsia"/>
          <w:sz w:val="24"/>
          <w:szCs w:val="24"/>
        </w:rPr>
        <w:t>月份以来荣获中国物业管理</w:t>
      </w:r>
      <w:r>
        <w:rPr>
          <w:rFonts w:hint="eastAsia"/>
          <w:sz w:val="24"/>
          <w:szCs w:val="24"/>
          <w:lang w:eastAsia="zh-CN"/>
        </w:rPr>
        <w:t>企业综合实力</w:t>
      </w:r>
      <w:r>
        <w:rPr>
          <w:rFonts w:hint="eastAsia"/>
          <w:sz w:val="24"/>
          <w:szCs w:val="24"/>
          <w:lang w:val="en-US" w:eastAsia="zh-CN"/>
        </w:rPr>
        <w:t>100</w:t>
      </w:r>
      <w:r>
        <w:rPr>
          <w:rFonts w:hint="eastAsia"/>
          <w:sz w:val="24"/>
          <w:szCs w:val="24"/>
        </w:rPr>
        <w:t>强的证明文件复印件（</w:t>
      </w:r>
      <w:r>
        <w:rPr>
          <w:rFonts w:hint="eastAsia"/>
          <w:sz w:val="24"/>
          <w:szCs w:val="24"/>
          <w:lang w:eastAsia="zh-CN"/>
        </w:rPr>
        <w:t>如</w:t>
      </w:r>
      <w:r>
        <w:rPr>
          <w:rFonts w:hint="eastAsia"/>
          <w:sz w:val="24"/>
          <w:szCs w:val="24"/>
        </w:rPr>
        <w:t>有）。</w:t>
      </w:r>
    </w:p>
    <w:p>
      <w:pPr>
        <w:spacing w:line="400" w:lineRule="exact"/>
        <w:ind w:firstLine="522" w:firstLineChars="236"/>
        <w:rPr>
          <w:rFonts w:hint="eastAsia"/>
          <w:sz w:val="24"/>
          <w:szCs w:val="24"/>
          <w:lang w:eastAsia="zh-CN"/>
        </w:rPr>
      </w:pPr>
      <w:r>
        <w:rPr>
          <w:rFonts w:hint="eastAsia"/>
          <w:sz w:val="24"/>
          <w:szCs w:val="24"/>
          <w:lang w:val="en-US" w:eastAsia="zh-CN"/>
        </w:rPr>
        <w:t>2.1.15 投标申请人2017年1</w:t>
      </w:r>
      <w:r>
        <w:rPr>
          <w:rFonts w:hint="eastAsia"/>
          <w:sz w:val="24"/>
          <w:szCs w:val="24"/>
        </w:rPr>
        <w:t>月份以来荣获</w:t>
      </w:r>
      <w:r>
        <w:rPr>
          <w:rFonts w:hint="eastAsia"/>
          <w:sz w:val="24"/>
          <w:szCs w:val="24"/>
          <w:lang w:eastAsia="zh-CN"/>
        </w:rPr>
        <w:t>物业行业协会颁发的金牌物业奖的</w:t>
      </w:r>
      <w:r>
        <w:rPr>
          <w:rFonts w:hint="eastAsia"/>
          <w:sz w:val="24"/>
          <w:szCs w:val="24"/>
        </w:rPr>
        <w:t>证明文件复印件（</w:t>
      </w:r>
      <w:r>
        <w:rPr>
          <w:rFonts w:hint="eastAsia"/>
          <w:sz w:val="24"/>
          <w:szCs w:val="24"/>
          <w:lang w:eastAsia="zh-CN"/>
        </w:rPr>
        <w:t>如</w:t>
      </w:r>
      <w:r>
        <w:rPr>
          <w:rFonts w:hint="eastAsia"/>
          <w:sz w:val="24"/>
          <w:szCs w:val="24"/>
        </w:rPr>
        <w:t>有）</w:t>
      </w:r>
      <w:r>
        <w:rPr>
          <w:rFonts w:hint="eastAsia"/>
          <w:sz w:val="24"/>
          <w:szCs w:val="24"/>
          <w:lang w:eastAsia="zh-CN"/>
        </w:rPr>
        <w:t>；</w:t>
      </w:r>
    </w:p>
    <w:p>
      <w:pPr>
        <w:spacing w:line="400" w:lineRule="exact"/>
        <w:ind w:firstLine="522" w:firstLineChars="236"/>
        <w:rPr>
          <w:rFonts w:hint="eastAsia"/>
          <w:sz w:val="24"/>
          <w:szCs w:val="24"/>
          <w:lang w:eastAsia="zh-CN"/>
        </w:rPr>
      </w:pPr>
      <w:r>
        <w:rPr>
          <w:rFonts w:hint="eastAsia"/>
          <w:sz w:val="24"/>
          <w:szCs w:val="24"/>
          <w:lang w:val="en-US" w:eastAsia="zh-CN"/>
        </w:rPr>
        <w:t>2.1.16 投标申请人</w:t>
      </w:r>
      <w:r>
        <w:rPr>
          <w:rFonts w:hint="eastAsia"/>
          <w:sz w:val="24"/>
          <w:szCs w:val="24"/>
        </w:rPr>
        <w:t>荣获</w:t>
      </w:r>
      <w:r>
        <w:rPr>
          <w:rFonts w:hint="eastAsia"/>
          <w:sz w:val="24"/>
          <w:szCs w:val="24"/>
          <w:lang w:eastAsia="zh-CN"/>
        </w:rPr>
        <w:t>市物业行业协会会长单位的</w:t>
      </w:r>
      <w:r>
        <w:rPr>
          <w:rFonts w:hint="eastAsia"/>
          <w:sz w:val="24"/>
          <w:szCs w:val="24"/>
        </w:rPr>
        <w:t>证明文件复印件（</w:t>
      </w:r>
      <w:r>
        <w:rPr>
          <w:rFonts w:hint="eastAsia"/>
          <w:sz w:val="24"/>
          <w:szCs w:val="24"/>
          <w:lang w:eastAsia="zh-CN"/>
        </w:rPr>
        <w:t>如</w:t>
      </w:r>
      <w:r>
        <w:rPr>
          <w:rFonts w:hint="eastAsia"/>
          <w:sz w:val="24"/>
          <w:szCs w:val="24"/>
        </w:rPr>
        <w:t>有）</w:t>
      </w:r>
      <w:r>
        <w:rPr>
          <w:rFonts w:hint="eastAsia"/>
          <w:sz w:val="24"/>
          <w:szCs w:val="24"/>
          <w:lang w:eastAsia="zh-CN"/>
        </w:rPr>
        <w:t>；</w:t>
      </w:r>
    </w:p>
    <w:p>
      <w:pPr>
        <w:spacing w:line="400" w:lineRule="exact"/>
        <w:ind w:firstLine="522" w:firstLineChars="236"/>
        <w:rPr>
          <w:rFonts w:eastAsia="Times New Roman" w:cs="Times New Roman"/>
          <w:sz w:val="24"/>
          <w:szCs w:val="24"/>
        </w:rPr>
      </w:pPr>
      <w:r>
        <w:rPr>
          <w:rFonts w:cs="Times New Roman"/>
          <w:sz w:val="24"/>
          <w:szCs w:val="24"/>
        </w:rPr>
        <w:t>2.1.1</w:t>
      </w:r>
      <w:r>
        <w:rPr>
          <w:rFonts w:hint="eastAsia" w:cs="Times New Roman"/>
          <w:sz w:val="24"/>
          <w:szCs w:val="24"/>
          <w:lang w:val="en-US" w:eastAsia="zh-CN"/>
        </w:rPr>
        <w:t>7</w:t>
      </w:r>
      <w:r>
        <w:rPr>
          <w:rFonts w:hint="eastAsia"/>
          <w:sz w:val="24"/>
          <w:szCs w:val="24"/>
        </w:rPr>
        <w:t>需要提交的其它资料。</w:t>
      </w:r>
    </w:p>
    <w:p>
      <w:pPr>
        <w:spacing w:line="400" w:lineRule="exact"/>
        <w:ind w:left="1177" w:leftChars="273" w:hanging="656" w:hangingChars="297"/>
        <w:rPr>
          <w:rFonts w:eastAsia="Times New Roman" w:cs="Times New Roman"/>
          <w:b/>
          <w:bCs/>
          <w:sz w:val="24"/>
          <w:szCs w:val="24"/>
          <w:u w:val="double"/>
        </w:rPr>
      </w:pPr>
      <w:r>
        <w:rPr>
          <w:rFonts w:cs="Times New Roman"/>
          <w:sz w:val="24"/>
          <w:szCs w:val="24"/>
        </w:rPr>
        <w:t>2.1.1</w:t>
      </w:r>
      <w:r>
        <w:rPr>
          <w:rFonts w:hint="eastAsia" w:cs="Times New Roman"/>
          <w:sz w:val="24"/>
          <w:szCs w:val="24"/>
          <w:lang w:val="en-US" w:eastAsia="zh-CN"/>
        </w:rPr>
        <w:t>8</w:t>
      </w:r>
      <w:r>
        <w:rPr>
          <w:rFonts w:hint="eastAsia"/>
          <w:b/>
          <w:bCs/>
          <w:sz w:val="24"/>
          <w:szCs w:val="24"/>
          <w:u w:val="double"/>
        </w:rPr>
        <w:t>提供的复印件必须是原件完整的复印件且单位盖章认可。投标申请人须按上述顺序装订，资格申请文件一式贰份。</w:t>
      </w:r>
    </w:p>
    <w:p>
      <w:pPr>
        <w:spacing w:line="400" w:lineRule="exact"/>
        <w:ind w:firstLine="477" w:firstLineChars="216"/>
        <w:rPr>
          <w:rFonts w:ascii="黑体" w:eastAsia="黑体" w:cs="黑体"/>
          <w:sz w:val="24"/>
          <w:szCs w:val="24"/>
        </w:rPr>
      </w:pPr>
      <w:r>
        <w:rPr>
          <w:rFonts w:ascii="黑体" w:eastAsia="黑体" w:cs="黑体"/>
          <w:sz w:val="24"/>
          <w:szCs w:val="24"/>
        </w:rPr>
        <w:t>2.2</w:t>
      </w:r>
      <w:r>
        <w:rPr>
          <w:rFonts w:hint="eastAsia" w:ascii="黑体" w:eastAsia="黑体" w:cs="黑体"/>
          <w:sz w:val="24"/>
          <w:szCs w:val="24"/>
        </w:rPr>
        <w:t>申请书的装订要求</w:t>
      </w:r>
    </w:p>
    <w:p>
      <w:pPr>
        <w:spacing w:line="400" w:lineRule="exact"/>
        <w:ind w:firstLine="501" w:firstLineChars="227"/>
        <w:rPr>
          <w:rFonts w:cs="Times New Roman"/>
          <w:sz w:val="24"/>
          <w:szCs w:val="24"/>
        </w:rPr>
      </w:pPr>
      <w:r>
        <w:rPr>
          <w:rFonts w:hint="eastAsia"/>
          <w:sz w:val="24"/>
          <w:szCs w:val="24"/>
        </w:rPr>
        <w:t>投标申请人按资格预审文件的要求编制申请书一式贰份，并装订成册，封面采用</w:t>
      </w:r>
      <w:r>
        <w:rPr>
          <w:rFonts w:cs="Times New Roman"/>
          <w:sz w:val="24"/>
          <w:szCs w:val="24"/>
        </w:rPr>
        <w:t>A3</w:t>
      </w:r>
      <w:r>
        <w:rPr>
          <w:rFonts w:hint="eastAsia"/>
          <w:sz w:val="24"/>
          <w:szCs w:val="24"/>
        </w:rPr>
        <w:t>纸，</w:t>
      </w:r>
    </w:p>
    <w:p>
      <w:pPr>
        <w:spacing w:line="400" w:lineRule="exact"/>
        <w:rPr>
          <w:rFonts w:eastAsia="Times New Roman" w:cs="Times New Roman"/>
          <w:sz w:val="24"/>
          <w:szCs w:val="24"/>
        </w:rPr>
      </w:pPr>
      <w:r>
        <w:rPr>
          <w:rFonts w:hint="eastAsia"/>
          <w:sz w:val="24"/>
          <w:szCs w:val="24"/>
        </w:rPr>
        <w:t>其余纸张大小为</w:t>
      </w:r>
      <w:r>
        <w:rPr>
          <w:rFonts w:cs="Times New Roman"/>
          <w:sz w:val="24"/>
          <w:szCs w:val="24"/>
        </w:rPr>
        <w:t>A4</w:t>
      </w:r>
      <w:r>
        <w:rPr>
          <w:rFonts w:hint="eastAsia"/>
          <w:sz w:val="24"/>
          <w:szCs w:val="24"/>
        </w:rPr>
        <w:t>。</w:t>
      </w:r>
    </w:p>
    <w:p>
      <w:pPr>
        <w:spacing w:line="400" w:lineRule="exact"/>
        <w:ind w:firstLine="501" w:firstLineChars="227"/>
        <w:rPr>
          <w:rFonts w:eastAsia="Times New Roman" w:cs="Times New Roman"/>
          <w:sz w:val="24"/>
          <w:szCs w:val="24"/>
        </w:rPr>
      </w:pPr>
      <w:r>
        <w:rPr>
          <w:rFonts w:hint="eastAsia"/>
          <w:sz w:val="24"/>
          <w:szCs w:val="24"/>
        </w:rPr>
        <w:t>具体装订顺序为：</w:t>
      </w:r>
    </w:p>
    <w:p>
      <w:pPr>
        <w:spacing w:line="400" w:lineRule="exact"/>
        <w:ind w:firstLine="522" w:firstLineChars="236"/>
        <w:rPr>
          <w:rFonts w:eastAsia="Times New Roman" w:cs="Times New Roman"/>
          <w:sz w:val="24"/>
          <w:szCs w:val="24"/>
        </w:rPr>
      </w:pPr>
      <w:r>
        <w:rPr>
          <w:rFonts w:cs="Times New Roman"/>
          <w:sz w:val="24"/>
          <w:szCs w:val="24"/>
        </w:rPr>
        <w:t xml:space="preserve">2.2.1  </w:t>
      </w:r>
      <w:r>
        <w:rPr>
          <w:rFonts w:hint="eastAsia"/>
          <w:sz w:val="24"/>
          <w:szCs w:val="24"/>
        </w:rPr>
        <w:t>封面；</w:t>
      </w:r>
    </w:p>
    <w:p>
      <w:pPr>
        <w:spacing w:line="400" w:lineRule="exact"/>
        <w:ind w:firstLine="522" w:firstLineChars="236"/>
        <w:rPr>
          <w:rFonts w:eastAsia="Times New Roman" w:cs="Times New Roman"/>
          <w:sz w:val="24"/>
          <w:szCs w:val="24"/>
        </w:rPr>
      </w:pPr>
      <w:r>
        <w:rPr>
          <w:rFonts w:cs="Times New Roman"/>
          <w:sz w:val="24"/>
          <w:szCs w:val="24"/>
        </w:rPr>
        <w:t xml:space="preserve">2.2.2  </w:t>
      </w:r>
      <w:r>
        <w:rPr>
          <w:rFonts w:hint="eastAsia"/>
          <w:sz w:val="24"/>
          <w:szCs w:val="24"/>
        </w:rPr>
        <w:t>目录；</w:t>
      </w:r>
    </w:p>
    <w:p>
      <w:pPr>
        <w:spacing w:line="400" w:lineRule="exact"/>
        <w:ind w:firstLine="522" w:firstLineChars="236"/>
        <w:rPr>
          <w:rFonts w:eastAsia="Times New Roman" w:cs="Times New Roman"/>
          <w:sz w:val="24"/>
          <w:szCs w:val="24"/>
        </w:rPr>
      </w:pPr>
      <w:r>
        <w:rPr>
          <w:rFonts w:cs="Times New Roman"/>
          <w:sz w:val="24"/>
          <w:szCs w:val="24"/>
        </w:rPr>
        <w:t xml:space="preserve">2.2.3  </w:t>
      </w:r>
      <w:r>
        <w:rPr>
          <w:rFonts w:hint="eastAsia"/>
          <w:sz w:val="24"/>
          <w:szCs w:val="24"/>
        </w:rPr>
        <w:t>投标申请人资格预审申请书；</w:t>
      </w:r>
    </w:p>
    <w:p>
      <w:pPr>
        <w:spacing w:line="400" w:lineRule="exact"/>
        <w:ind w:firstLine="522" w:firstLineChars="236"/>
        <w:rPr>
          <w:rFonts w:eastAsia="Times New Roman" w:cs="Times New Roman"/>
          <w:sz w:val="24"/>
          <w:szCs w:val="24"/>
        </w:rPr>
      </w:pPr>
      <w:r>
        <w:rPr>
          <w:rFonts w:cs="Times New Roman"/>
          <w:sz w:val="24"/>
          <w:szCs w:val="24"/>
        </w:rPr>
        <w:t xml:space="preserve">2.2.4  </w:t>
      </w:r>
      <w:r>
        <w:rPr>
          <w:rFonts w:hint="eastAsia"/>
          <w:sz w:val="24"/>
          <w:szCs w:val="24"/>
        </w:rPr>
        <w:t>投标申请人概况一览表及申请书内容</w:t>
      </w:r>
      <w:r>
        <w:rPr>
          <w:rFonts w:cs="Times New Roman"/>
          <w:sz w:val="24"/>
          <w:szCs w:val="24"/>
        </w:rPr>
        <w:t>2.1.1</w:t>
      </w:r>
      <w:r>
        <w:rPr>
          <w:rFonts w:hint="eastAsia"/>
          <w:sz w:val="24"/>
          <w:szCs w:val="24"/>
        </w:rPr>
        <w:t>条款相关复印件（并按相应的顺序排列）；</w:t>
      </w:r>
    </w:p>
    <w:p>
      <w:pPr>
        <w:spacing w:line="400" w:lineRule="exact"/>
        <w:ind w:firstLine="522" w:firstLineChars="236"/>
        <w:rPr>
          <w:sz w:val="24"/>
          <w:szCs w:val="24"/>
        </w:rPr>
      </w:pPr>
      <w:r>
        <w:rPr>
          <w:rFonts w:cs="Times New Roman"/>
          <w:sz w:val="24"/>
          <w:szCs w:val="24"/>
        </w:rPr>
        <w:t xml:space="preserve">2.2.5  </w:t>
      </w:r>
      <w:r>
        <w:rPr>
          <w:rFonts w:hint="eastAsia"/>
          <w:sz w:val="24"/>
          <w:szCs w:val="24"/>
        </w:rPr>
        <w:t>拟投入主要管理人员一览表</w:t>
      </w:r>
      <w:r>
        <w:rPr>
          <w:rFonts w:hint="eastAsia"/>
          <w:sz w:val="24"/>
          <w:szCs w:val="24"/>
          <w:lang w:eastAsia="zh-CN"/>
        </w:rPr>
        <w:t>；</w:t>
      </w:r>
      <w:r>
        <w:rPr>
          <w:rFonts w:hint="eastAsia"/>
          <w:sz w:val="24"/>
          <w:szCs w:val="24"/>
        </w:rPr>
        <w:t>项目负责人简历表</w:t>
      </w:r>
      <w:r>
        <w:rPr>
          <w:rFonts w:hint="eastAsia"/>
          <w:sz w:val="24"/>
          <w:szCs w:val="24"/>
          <w:lang w:eastAsia="zh-CN"/>
        </w:rPr>
        <w:t>；</w:t>
      </w:r>
      <w:r>
        <w:rPr>
          <w:rFonts w:hint="eastAsia"/>
          <w:sz w:val="24"/>
          <w:szCs w:val="24"/>
        </w:rPr>
        <w:t>项目负责人物业管理经理岗位证书复印件或全国物业管理师证书复印件、</w:t>
      </w:r>
      <w:r>
        <w:rPr>
          <w:rFonts w:hint="eastAsia"/>
          <w:sz w:val="24"/>
          <w:szCs w:val="24"/>
          <w:lang w:eastAsia="zh-CN"/>
        </w:rPr>
        <w:t>中级及以上职称或大专及以上学历证书复印件、</w:t>
      </w:r>
      <w:r>
        <w:rPr>
          <w:rFonts w:hint="eastAsia" w:ascii="宋体" w:hAnsi="宋体"/>
          <w:b/>
          <w:sz w:val="24"/>
          <w:u w:val="single"/>
        </w:rPr>
        <w:t>社保部门出具的投标截止日期前近</w:t>
      </w:r>
      <w:r>
        <w:rPr>
          <w:rFonts w:ascii="宋体" w:hAnsi="宋体"/>
          <w:b/>
          <w:sz w:val="24"/>
          <w:u w:val="single"/>
        </w:rPr>
        <w:t>3</w:t>
      </w:r>
      <w:r>
        <w:rPr>
          <w:rFonts w:hint="eastAsia" w:ascii="宋体" w:hAnsi="宋体"/>
          <w:b/>
          <w:sz w:val="24"/>
          <w:u w:val="single"/>
        </w:rPr>
        <w:t>个月项目负责人在投标单位的社会养老保险费用缴纳证明复印件</w:t>
      </w:r>
      <w:r>
        <w:rPr>
          <w:rFonts w:hint="eastAsia"/>
          <w:sz w:val="24"/>
          <w:szCs w:val="24"/>
        </w:rPr>
        <w:t>，投标申请人业绩一览表。</w:t>
      </w:r>
    </w:p>
    <w:p>
      <w:pPr>
        <w:spacing w:line="400" w:lineRule="exact"/>
        <w:ind w:left="1177" w:leftChars="273" w:hanging="656" w:hangingChars="297"/>
        <w:rPr>
          <w:sz w:val="24"/>
          <w:szCs w:val="24"/>
        </w:rPr>
      </w:pPr>
      <w:r>
        <w:rPr>
          <w:rFonts w:hint="eastAsia"/>
          <w:sz w:val="24"/>
          <w:szCs w:val="24"/>
        </w:rPr>
        <w:t>2.2..6  投标申请人单个建筑面积20万平方米以上签约项目合同复印件</w:t>
      </w:r>
      <w:r>
        <w:rPr>
          <w:rFonts w:hint="eastAsia"/>
          <w:color w:val="000000"/>
          <w:spacing w:val="-8"/>
          <w:sz w:val="24"/>
          <w:szCs w:val="24"/>
        </w:rPr>
        <w:t>（复印件</w:t>
      </w:r>
      <w:r>
        <w:rPr>
          <w:rFonts w:hint="eastAsia"/>
          <w:color w:val="000000"/>
          <w:sz w:val="24"/>
          <w:szCs w:val="24"/>
        </w:rPr>
        <w:t>加盖公章）</w:t>
      </w:r>
      <w:r>
        <w:rPr>
          <w:rFonts w:hint="eastAsia"/>
          <w:sz w:val="24"/>
          <w:szCs w:val="24"/>
        </w:rPr>
        <w:t>。</w:t>
      </w:r>
    </w:p>
    <w:p>
      <w:pPr>
        <w:spacing w:line="400" w:lineRule="exact"/>
        <w:ind w:left="1177" w:leftChars="273" w:hanging="656" w:hangingChars="297"/>
        <w:rPr>
          <w:sz w:val="24"/>
          <w:szCs w:val="24"/>
        </w:rPr>
      </w:pPr>
      <w:r>
        <w:rPr>
          <w:rFonts w:hint="eastAsia"/>
          <w:sz w:val="24"/>
          <w:szCs w:val="24"/>
        </w:rPr>
        <w:t>2.2.7  投标申请人</w:t>
      </w:r>
      <w:r>
        <w:rPr>
          <w:rFonts w:hint="eastAsia"/>
          <w:sz w:val="24"/>
          <w:szCs w:val="24"/>
          <w:lang w:val="en-US" w:eastAsia="zh-CN"/>
        </w:rPr>
        <w:t>2017年1月1日</w:t>
      </w:r>
      <w:r>
        <w:rPr>
          <w:rFonts w:hint="eastAsia"/>
          <w:sz w:val="24"/>
          <w:szCs w:val="24"/>
        </w:rPr>
        <w:t>以来具有管理市级优秀（或示范）物业管理项目证明复印件</w:t>
      </w:r>
      <w:r>
        <w:rPr>
          <w:rFonts w:hint="eastAsia"/>
          <w:color w:val="000000"/>
          <w:spacing w:val="-8"/>
          <w:sz w:val="24"/>
          <w:szCs w:val="24"/>
        </w:rPr>
        <w:t>（复印件</w:t>
      </w:r>
      <w:r>
        <w:rPr>
          <w:rFonts w:hint="eastAsia"/>
          <w:color w:val="000000"/>
          <w:sz w:val="24"/>
          <w:szCs w:val="24"/>
        </w:rPr>
        <w:t>加盖公章）</w:t>
      </w:r>
      <w:r>
        <w:rPr>
          <w:rFonts w:hint="eastAsia"/>
          <w:sz w:val="24"/>
          <w:szCs w:val="24"/>
        </w:rPr>
        <w:t>。</w:t>
      </w:r>
    </w:p>
    <w:p>
      <w:pPr>
        <w:spacing w:line="400" w:lineRule="exact"/>
        <w:ind w:firstLine="522" w:firstLineChars="236"/>
        <w:rPr>
          <w:rFonts w:eastAsia="Times New Roman" w:cs="Times New Roman"/>
          <w:sz w:val="24"/>
          <w:szCs w:val="24"/>
        </w:rPr>
      </w:pPr>
      <w:r>
        <w:rPr>
          <w:rFonts w:cs="Times New Roman"/>
          <w:sz w:val="24"/>
          <w:szCs w:val="24"/>
        </w:rPr>
        <w:t>2.2.</w:t>
      </w:r>
      <w:r>
        <w:rPr>
          <w:rFonts w:hint="eastAsia" w:cs="Times New Roman"/>
          <w:sz w:val="24"/>
          <w:szCs w:val="24"/>
        </w:rPr>
        <w:t>8</w:t>
      </w:r>
      <w:r>
        <w:rPr>
          <w:rFonts w:cs="Times New Roman"/>
          <w:sz w:val="24"/>
          <w:szCs w:val="24"/>
        </w:rPr>
        <w:t xml:space="preserve">  </w:t>
      </w:r>
      <w:r>
        <w:rPr>
          <w:rFonts w:hint="eastAsia"/>
          <w:sz w:val="24"/>
          <w:szCs w:val="24"/>
        </w:rPr>
        <w:t>财务能力承诺书。</w:t>
      </w:r>
    </w:p>
    <w:p>
      <w:pPr>
        <w:spacing w:line="400" w:lineRule="exact"/>
        <w:ind w:firstLine="522" w:firstLineChars="236"/>
        <w:rPr>
          <w:rFonts w:eastAsia="Times New Roman" w:cs="Times New Roman"/>
          <w:sz w:val="24"/>
          <w:szCs w:val="24"/>
        </w:rPr>
      </w:pPr>
      <w:r>
        <w:rPr>
          <w:rFonts w:cs="Times New Roman"/>
          <w:sz w:val="24"/>
          <w:szCs w:val="24"/>
        </w:rPr>
        <w:t>2.2.</w:t>
      </w:r>
      <w:r>
        <w:rPr>
          <w:rFonts w:hint="eastAsia" w:cs="Times New Roman"/>
          <w:sz w:val="24"/>
          <w:szCs w:val="24"/>
        </w:rPr>
        <w:t xml:space="preserve">9 </w:t>
      </w:r>
      <w:r>
        <w:rPr>
          <w:rFonts w:hint="eastAsia"/>
          <w:sz w:val="24"/>
          <w:szCs w:val="24"/>
        </w:rPr>
        <w:t>投标申请人获得荣誉的证明材料</w:t>
      </w:r>
      <w:r>
        <w:rPr>
          <w:rFonts w:hint="eastAsia"/>
          <w:color w:val="000000"/>
          <w:spacing w:val="-8"/>
          <w:sz w:val="24"/>
          <w:szCs w:val="24"/>
        </w:rPr>
        <w:t>（复印件</w:t>
      </w:r>
      <w:r>
        <w:rPr>
          <w:rFonts w:hint="eastAsia"/>
          <w:color w:val="000000"/>
          <w:sz w:val="24"/>
          <w:szCs w:val="24"/>
        </w:rPr>
        <w:t>加盖公章，</w:t>
      </w:r>
      <w:r>
        <w:rPr>
          <w:rFonts w:hint="eastAsia"/>
          <w:color w:val="000000"/>
          <w:sz w:val="24"/>
          <w:szCs w:val="24"/>
          <w:lang w:eastAsia="zh-CN"/>
        </w:rPr>
        <w:t>如</w:t>
      </w:r>
      <w:r>
        <w:rPr>
          <w:rFonts w:hint="eastAsia"/>
          <w:color w:val="000000"/>
          <w:sz w:val="24"/>
          <w:szCs w:val="24"/>
        </w:rPr>
        <w:t>有）</w:t>
      </w:r>
      <w:r>
        <w:rPr>
          <w:rFonts w:hint="eastAsia"/>
          <w:sz w:val="24"/>
          <w:szCs w:val="24"/>
        </w:rPr>
        <w:t>。</w:t>
      </w:r>
    </w:p>
    <w:p>
      <w:pPr>
        <w:spacing w:line="400" w:lineRule="exact"/>
        <w:ind w:firstLine="522" w:firstLineChars="236"/>
        <w:rPr>
          <w:rFonts w:eastAsia="Times New Roman" w:cs="Times New Roman"/>
          <w:color w:val="000000"/>
          <w:sz w:val="24"/>
          <w:szCs w:val="24"/>
        </w:rPr>
      </w:pPr>
      <w:r>
        <w:rPr>
          <w:rFonts w:cs="Times New Roman"/>
          <w:sz w:val="24"/>
          <w:szCs w:val="24"/>
        </w:rPr>
        <w:t>2.2.</w:t>
      </w:r>
      <w:r>
        <w:rPr>
          <w:rFonts w:hint="eastAsia" w:cs="Times New Roman"/>
          <w:sz w:val="24"/>
          <w:szCs w:val="24"/>
        </w:rPr>
        <w:t>10</w:t>
      </w:r>
      <w:r>
        <w:rPr>
          <w:rFonts w:cs="Times New Roman"/>
          <w:sz w:val="24"/>
          <w:szCs w:val="24"/>
        </w:rPr>
        <w:t xml:space="preserve">  </w:t>
      </w:r>
      <w:r>
        <w:rPr>
          <w:rFonts w:hint="eastAsia"/>
          <w:sz w:val="24"/>
          <w:szCs w:val="24"/>
        </w:rPr>
        <w:t>投标申请人近</w:t>
      </w:r>
      <w:r>
        <w:rPr>
          <w:rFonts w:hint="eastAsia" w:cs="Times New Roman"/>
          <w:sz w:val="24"/>
          <w:szCs w:val="24"/>
        </w:rPr>
        <w:t>5</w:t>
      </w:r>
      <w:r>
        <w:rPr>
          <w:rFonts w:hint="eastAsia"/>
          <w:sz w:val="24"/>
          <w:szCs w:val="24"/>
        </w:rPr>
        <w:t>年（合同签订日期为</w:t>
      </w:r>
      <w:r>
        <w:rPr>
          <w:rFonts w:cs="Times New Roman"/>
          <w:sz w:val="24"/>
          <w:szCs w:val="24"/>
        </w:rPr>
        <w:t>201</w:t>
      </w:r>
      <w:r>
        <w:rPr>
          <w:rFonts w:hint="eastAsia"/>
          <w:sz w:val="24"/>
          <w:szCs w:val="24"/>
        </w:rPr>
        <w:t>4年</w:t>
      </w:r>
      <w:r>
        <w:rPr>
          <w:rFonts w:cs="Times New Roman"/>
          <w:sz w:val="24"/>
          <w:szCs w:val="24"/>
        </w:rPr>
        <w:t>1</w:t>
      </w:r>
      <w:r>
        <w:rPr>
          <w:rFonts w:hint="eastAsia"/>
          <w:sz w:val="24"/>
          <w:szCs w:val="24"/>
        </w:rPr>
        <w:t>月</w:t>
      </w:r>
      <w:r>
        <w:rPr>
          <w:rFonts w:cs="Times New Roman"/>
          <w:sz w:val="24"/>
          <w:szCs w:val="24"/>
        </w:rPr>
        <w:t>1</w:t>
      </w:r>
      <w:r>
        <w:rPr>
          <w:rFonts w:hint="eastAsia"/>
          <w:sz w:val="24"/>
          <w:szCs w:val="24"/>
        </w:rPr>
        <w:t>日以后）</w:t>
      </w:r>
      <w:r>
        <w:rPr>
          <w:rFonts w:hint="eastAsia"/>
          <w:color w:val="000000"/>
          <w:sz w:val="24"/>
          <w:szCs w:val="24"/>
        </w:rPr>
        <w:t>总建筑面积</w:t>
      </w:r>
      <w:r>
        <w:rPr>
          <w:rFonts w:cs="Times New Roman"/>
          <w:color w:val="000000"/>
          <w:sz w:val="24"/>
          <w:szCs w:val="24"/>
        </w:rPr>
        <w:t>20</w:t>
      </w:r>
      <w:r>
        <w:rPr>
          <w:rFonts w:hint="eastAsia"/>
          <w:color w:val="000000"/>
          <w:sz w:val="24"/>
          <w:szCs w:val="24"/>
        </w:rPr>
        <w:t>万平方米及以上</w:t>
      </w:r>
      <w:r>
        <w:rPr>
          <w:rFonts w:hint="eastAsia"/>
          <w:sz w:val="24"/>
          <w:szCs w:val="24"/>
          <w:lang w:eastAsia="zh-CN"/>
        </w:rPr>
        <w:t>单个项目</w:t>
      </w:r>
      <w:r>
        <w:rPr>
          <w:rFonts w:hint="eastAsia"/>
          <w:sz w:val="24"/>
          <w:szCs w:val="24"/>
        </w:rPr>
        <w:t>的</w:t>
      </w:r>
      <w:r>
        <w:rPr>
          <w:rFonts w:hint="eastAsia"/>
          <w:color w:val="000000"/>
          <w:sz w:val="24"/>
          <w:szCs w:val="24"/>
        </w:rPr>
        <w:t>业绩证明（合同复印件加盖公章，</w:t>
      </w:r>
      <w:r>
        <w:rPr>
          <w:rFonts w:hint="eastAsia"/>
          <w:color w:val="000000"/>
          <w:sz w:val="24"/>
          <w:szCs w:val="24"/>
          <w:lang w:eastAsia="zh-CN"/>
        </w:rPr>
        <w:t>如</w:t>
      </w:r>
      <w:r>
        <w:rPr>
          <w:rFonts w:hint="eastAsia"/>
          <w:color w:val="000000"/>
          <w:sz w:val="24"/>
          <w:szCs w:val="24"/>
        </w:rPr>
        <w:t>有）</w:t>
      </w:r>
    </w:p>
    <w:p>
      <w:pPr>
        <w:spacing w:line="400" w:lineRule="exact"/>
        <w:ind w:firstLine="522" w:firstLineChars="236"/>
        <w:rPr>
          <w:color w:val="000000"/>
          <w:sz w:val="24"/>
          <w:szCs w:val="24"/>
        </w:rPr>
      </w:pPr>
      <w:r>
        <w:rPr>
          <w:rFonts w:cs="Times New Roman"/>
          <w:sz w:val="24"/>
          <w:szCs w:val="24"/>
        </w:rPr>
        <w:t>2.2.1</w:t>
      </w:r>
      <w:r>
        <w:rPr>
          <w:rFonts w:hint="eastAsia" w:cs="Times New Roman"/>
          <w:sz w:val="24"/>
          <w:szCs w:val="24"/>
        </w:rPr>
        <w:t>11</w:t>
      </w:r>
      <w:r>
        <w:rPr>
          <w:rFonts w:cs="Times New Roman"/>
          <w:sz w:val="24"/>
          <w:szCs w:val="24"/>
        </w:rPr>
        <w:t xml:space="preserve">  </w:t>
      </w:r>
      <w:r>
        <w:rPr>
          <w:rFonts w:cs="Times New Roman"/>
          <w:color w:val="000000"/>
          <w:sz w:val="24"/>
          <w:szCs w:val="24"/>
        </w:rPr>
        <w:t>ISO9001</w:t>
      </w:r>
      <w:r>
        <w:rPr>
          <w:rFonts w:hint="eastAsia"/>
          <w:color w:val="000000"/>
          <w:sz w:val="24"/>
          <w:szCs w:val="24"/>
        </w:rPr>
        <w:t>质量管理和质量保证体系证书复印件、</w:t>
      </w:r>
      <w:r>
        <w:rPr>
          <w:rFonts w:cs="Times New Roman"/>
          <w:color w:val="000000"/>
          <w:sz w:val="24"/>
          <w:szCs w:val="24"/>
        </w:rPr>
        <w:t>ISO14001</w:t>
      </w:r>
      <w:r>
        <w:rPr>
          <w:rFonts w:hint="eastAsia"/>
          <w:color w:val="000000"/>
          <w:sz w:val="24"/>
          <w:szCs w:val="24"/>
        </w:rPr>
        <w:t>环境质量保证体系证书复印件、</w:t>
      </w:r>
      <w:r>
        <w:rPr>
          <w:rFonts w:cs="Times New Roman"/>
          <w:sz w:val="24"/>
          <w:szCs w:val="24"/>
        </w:rPr>
        <w:t>OHSAS18001</w:t>
      </w:r>
      <w:r>
        <w:rPr>
          <w:rFonts w:hint="eastAsia"/>
          <w:sz w:val="24"/>
          <w:szCs w:val="24"/>
        </w:rPr>
        <w:t>职业健康安全管理体系证书复印件</w:t>
      </w:r>
      <w:r>
        <w:rPr>
          <w:rFonts w:hint="eastAsia"/>
          <w:color w:val="000000"/>
          <w:sz w:val="24"/>
          <w:szCs w:val="24"/>
        </w:rPr>
        <w:t>（加盖公章，</w:t>
      </w:r>
      <w:r>
        <w:rPr>
          <w:rFonts w:hint="eastAsia"/>
          <w:color w:val="000000"/>
          <w:sz w:val="24"/>
          <w:szCs w:val="24"/>
          <w:lang w:eastAsia="zh-CN"/>
        </w:rPr>
        <w:t>如</w:t>
      </w:r>
      <w:r>
        <w:rPr>
          <w:rFonts w:hint="eastAsia"/>
          <w:color w:val="000000"/>
          <w:sz w:val="24"/>
          <w:szCs w:val="24"/>
        </w:rPr>
        <w:t>有）。</w:t>
      </w:r>
    </w:p>
    <w:p>
      <w:pPr>
        <w:spacing w:line="400" w:lineRule="exact"/>
        <w:ind w:firstLine="522" w:firstLineChars="236"/>
        <w:rPr>
          <w:rFonts w:hint="eastAsia"/>
          <w:sz w:val="24"/>
          <w:szCs w:val="24"/>
        </w:rPr>
      </w:pPr>
      <w:r>
        <w:rPr>
          <w:rFonts w:hint="eastAsia"/>
          <w:sz w:val="24"/>
          <w:szCs w:val="24"/>
        </w:rPr>
        <w:t>2.1.12投标申请人的物业服务企业为</w:t>
      </w:r>
      <w:r>
        <w:rPr>
          <w:rFonts w:hint="eastAsia"/>
          <w:sz w:val="24"/>
          <w:szCs w:val="24"/>
          <w:lang w:val="en-US" w:eastAsia="zh-CN"/>
        </w:rPr>
        <w:t>2019年</w:t>
      </w:r>
      <w:r>
        <w:rPr>
          <w:rFonts w:hint="eastAsia"/>
          <w:sz w:val="24"/>
          <w:szCs w:val="24"/>
        </w:rPr>
        <w:t>中国物业百强证书复印件（</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z w:val="24"/>
          <w:szCs w:val="24"/>
        </w:rPr>
        <w:t>加盖公章，</w:t>
      </w:r>
      <w:r>
        <w:rPr>
          <w:rFonts w:hint="eastAsia"/>
          <w:sz w:val="24"/>
          <w:szCs w:val="24"/>
        </w:rPr>
        <w:t>）。</w:t>
      </w:r>
    </w:p>
    <w:p>
      <w:pPr>
        <w:spacing w:line="400" w:lineRule="exact"/>
        <w:ind w:firstLine="522" w:firstLineChars="236"/>
        <w:rPr>
          <w:rFonts w:hint="default" w:eastAsia="宋体"/>
          <w:sz w:val="24"/>
          <w:szCs w:val="24"/>
          <w:lang w:val="en-US" w:eastAsia="zh-CN"/>
        </w:rPr>
      </w:pPr>
      <w:r>
        <w:rPr>
          <w:rFonts w:hint="eastAsia"/>
          <w:sz w:val="24"/>
          <w:szCs w:val="24"/>
          <w:lang w:val="en-US" w:eastAsia="zh-CN"/>
        </w:rPr>
        <w:t>2.1.13</w:t>
      </w:r>
      <w:r>
        <w:rPr>
          <w:rFonts w:hint="eastAsia"/>
          <w:sz w:val="24"/>
          <w:szCs w:val="24"/>
        </w:rPr>
        <w:t>投标申请人201</w:t>
      </w:r>
      <w:r>
        <w:rPr>
          <w:rFonts w:hint="eastAsia"/>
          <w:sz w:val="24"/>
          <w:szCs w:val="24"/>
          <w:lang w:val="en-US" w:eastAsia="zh-CN"/>
        </w:rPr>
        <w:t>7</w:t>
      </w:r>
      <w:r>
        <w:rPr>
          <w:rFonts w:hint="eastAsia"/>
          <w:sz w:val="24"/>
          <w:szCs w:val="24"/>
        </w:rPr>
        <w:t>年</w:t>
      </w:r>
      <w:r>
        <w:rPr>
          <w:rFonts w:hint="eastAsia"/>
          <w:sz w:val="24"/>
          <w:szCs w:val="24"/>
          <w:lang w:val="en-US" w:eastAsia="zh-CN"/>
        </w:rPr>
        <w:t>1</w:t>
      </w:r>
      <w:r>
        <w:rPr>
          <w:rFonts w:hint="eastAsia"/>
          <w:sz w:val="24"/>
          <w:szCs w:val="24"/>
        </w:rPr>
        <w:t>月份以来荣获中国物业管理品牌价值50强的证明文件复印件（</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z w:val="24"/>
          <w:szCs w:val="24"/>
        </w:rPr>
        <w:t>加盖公章，</w:t>
      </w:r>
      <w:r>
        <w:rPr>
          <w:rFonts w:hint="eastAsia"/>
          <w:sz w:val="24"/>
          <w:szCs w:val="24"/>
        </w:rPr>
        <w:t>）。</w:t>
      </w:r>
    </w:p>
    <w:p>
      <w:pPr>
        <w:spacing w:line="400" w:lineRule="exact"/>
        <w:ind w:firstLine="522" w:firstLineChars="236"/>
        <w:rPr>
          <w:rFonts w:hint="eastAsia"/>
          <w:sz w:val="24"/>
          <w:szCs w:val="24"/>
        </w:rPr>
      </w:pPr>
      <w:r>
        <w:rPr>
          <w:rFonts w:hint="eastAsia"/>
          <w:sz w:val="24"/>
          <w:szCs w:val="24"/>
        </w:rPr>
        <w:t>2.1.14 投标申请人201</w:t>
      </w:r>
      <w:r>
        <w:rPr>
          <w:rFonts w:hint="eastAsia"/>
          <w:sz w:val="24"/>
          <w:szCs w:val="24"/>
          <w:lang w:val="en-US" w:eastAsia="zh-CN"/>
        </w:rPr>
        <w:t>7</w:t>
      </w:r>
      <w:r>
        <w:rPr>
          <w:rFonts w:hint="eastAsia"/>
          <w:sz w:val="24"/>
          <w:szCs w:val="24"/>
        </w:rPr>
        <w:t>年</w:t>
      </w:r>
      <w:r>
        <w:rPr>
          <w:rFonts w:hint="eastAsia"/>
          <w:sz w:val="24"/>
          <w:szCs w:val="24"/>
          <w:lang w:val="en-US" w:eastAsia="zh-CN"/>
        </w:rPr>
        <w:t>1</w:t>
      </w:r>
      <w:r>
        <w:rPr>
          <w:rFonts w:hint="eastAsia"/>
          <w:sz w:val="24"/>
          <w:szCs w:val="24"/>
        </w:rPr>
        <w:t>月份以来荣获中国物业管理</w:t>
      </w:r>
      <w:r>
        <w:rPr>
          <w:rFonts w:hint="eastAsia"/>
          <w:sz w:val="24"/>
          <w:szCs w:val="24"/>
          <w:lang w:eastAsia="zh-CN"/>
        </w:rPr>
        <w:t>企业综合实力</w:t>
      </w:r>
      <w:r>
        <w:rPr>
          <w:rFonts w:hint="eastAsia"/>
          <w:sz w:val="24"/>
          <w:szCs w:val="24"/>
          <w:lang w:val="en-US" w:eastAsia="zh-CN"/>
        </w:rPr>
        <w:t>100</w:t>
      </w:r>
      <w:r>
        <w:rPr>
          <w:rFonts w:hint="eastAsia"/>
          <w:sz w:val="24"/>
          <w:szCs w:val="24"/>
        </w:rPr>
        <w:t>强的证明文件复印件（</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z w:val="24"/>
          <w:szCs w:val="24"/>
        </w:rPr>
        <w:t>加盖公章，</w:t>
      </w:r>
      <w:r>
        <w:rPr>
          <w:rFonts w:hint="eastAsia"/>
          <w:sz w:val="24"/>
          <w:szCs w:val="24"/>
        </w:rPr>
        <w:t>）。</w:t>
      </w:r>
    </w:p>
    <w:p>
      <w:pPr>
        <w:spacing w:line="400" w:lineRule="exact"/>
        <w:ind w:firstLine="522" w:firstLineChars="236"/>
        <w:rPr>
          <w:rFonts w:hint="eastAsia"/>
          <w:sz w:val="24"/>
          <w:szCs w:val="24"/>
          <w:lang w:eastAsia="zh-CN"/>
        </w:rPr>
      </w:pPr>
      <w:r>
        <w:rPr>
          <w:rFonts w:hint="eastAsia"/>
          <w:sz w:val="24"/>
          <w:szCs w:val="24"/>
          <w:lang w:val="en-US" w:eastAsia="zh-CN"/>
        </w:rPr>
        <w:t>2.1.15 投标申请人2017年1</w:t>
      </w:r>
      <w:r>
        <w:rPr>
          <w:rFonts w:hint="eastAsia"/>
          <w:sz w:val="24"/>
          <w:szCs w:val="24"/>
        </w:rPr>
        <w:t>月份以来荣获中国物业</w:t>
      </w:r>
      <w:r>
        <w:rPr>
          <w:rFonts w:hint="eastAsia"/>
          <w:sz w:val="24"/>
          <w:szCs w:val="24"/>
          <w:lang w:eastAsia="zh-CN"/>
        </w:rPr>
        <w:t>行业协会颁发的金牌物业奖的</w:t>
      </w:r>
      <w:r>
        <w:rPr>
          <w:rFonts w:hint="eastAsia"/>
          <w:sz w:val="24"/>
          <w:szCs w:val="24"/>
        </w:rPr>
        <w:t>证明文件复印件（</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z w:val="24"/>
          <w:szCs w:val="24"/>
        </w:rPr>
        <w:t>加盖公章，</w:t>
      </w:r>
      <w:r>
        <w:rPr>
          <w:rFonts w:hint="eastAsia"/>
          <w:sz w:val="24"/>
          <w:szCs w:val="24"/>
        </w:rPr>
        <w:t>）</w:t>
      </w:r>
      <w:r>
        <w:rPr>
          <w:rFonts w:hint="eastAsia"/>
          <w:sz w:val="24"/>
          <w:szCs w:val="24"/>
          <w:lang w:eastAsia="zh-CN"/>
        </w:rPr>
        <w:t>；</w:t>
      </w:r>
    </w:p>
    <w:p>
      <w:pPr>
        <w:spacing w:line="400" w:lineRule="exact"/>
        <w:ind w:firstLine="522" w:firstLineChars="236"/>
        <w:rPr>
          <w:rFonts w:hint="eastAsia"/>
          <w:sz w:val="24"/>
          <w:szCs w:val="24"/>
          <w:lang w:eastAsia="zh-CN"/>
        </w:rPr>
      </w:pPr>
      <w:r>
        <w:rPr>
          <w:rFonts w:hint="eastAsia"/>
          <w:sz w:val="24"/>
          <w:szCs w:val="24"/>
          <w:lang w:val="en-US" w:eastAsia="zh-CN"/>
        </w:rPr>
        <w:t>2.1.16 投标申请人</w:t>
      </w:r>
      <w:r>
        <w:rPr>
          <w:rFonts w:hint="eastAsia"/>
          <w:sz w:val="24"/>
          <w:szCs w:val="24"/>
        </w:rPr>
        <w:t>荣获</w:t>
      </w:r>
      <w:r>
        <w:rPr>
          <w:rFonts w:hint="eastAsia"/>
          <w:sz w:val="24"/>
          <w:szCs w:val="24"/>
          <w:lang w:eastAsia="zh-CN"/>
        </w:rPr>
        <w:t>市物业行业协会会长单位的</w:t>
      </w:r>
      <w:r>
        <w:rPr>
          <w:rFonts w:hint="eastAsia"/>
          <w:sz w:val="24"/>
          <w:szCs w:val="24"/>
        </w:rPr>
        <w:t>证明文件复印件（</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z w:val="24"/>
          <w:szCs w:val="24"/>
        </w:rPr>
        <w:t>加盖公章，</w:t>
      </w:r>
      <w:r>
        <w:rPr>
          <w:rFonts w:hint="eastAsia"/>
          <w:sz w:val="24"/>
          <w:szCs w:val="24"/>
        </w:rPr>
        <w:t>）</w:t>
      </w:r>
      <w:r>
        <w:rPr>
          <w:rFonts w:hint="eastAsia"/>
          <w:sz w:val="24"/>
          <w:szCs w:val="24"/>
          <w:lang w:eastAsia="zh-CN"/>
        </w:rPr>
        <w:t>；</w:t>
      </w:r>
    </w:p>
    <w:p>
      <w:pPr>
        <w:spacing w:line="400" w:lineRule="exact"/>
        <w:ind w:firstLine="522" w:firstLineChars="236"/>
        <w:rPr>
          <w:rFonts w:eastAsia="Times New Roman" w:cs="Times New Roman"/>
          <w:sz w:val="24"/>
          <w:szCs w:val="24"/>
        </w:rPr>
      </w:pPr>
      <w:r>
        <w:rPr>
          <w:rFonts w:cs="Times New Roman"/>
          <w:sz w:val="24"/>
          <w:szCs w:val="24"/>
        </w:rPr>
        <w:t>2.2.1</w:t>
      </w:r>
      <w:r>
        <w:rPr>
          <w:rFonts w:hint="eastAsia" w:cs="Times New Roman"/>
          <w:sz w:val="24"/>
          <w:szCs w:val="24"/>
          <w:lang w:val="en-US" w:eastAsia="zh-CN"/>
        </w:rPr>
        <w:t>7</w:t>
      </w:r>
      <w:r>
        <w:rPr>
          <w:rFonts w:cs="Times New Roman"/>
          <w:sz w:val="24"/>
          <w:szCs w:val="24"/>
        </w:rPr>
        <w:t xml:space="preserve"> </w:t>
      </w:r>
      <w:r>
        <w:rPr>
          <w:rFonts w:hint="eastAsia"/>
          <w:sz w:val="24"/>
          <w:szCs w:val="24"/>
        </w:rPr>
        <w:t>需要提交的其他资料。</w:t>
      </w:r>
    </w:p>
    <w:p>
      <w:pPr>
        <w:spacing w:line="400" w:lineRule="exact"/>
        <w:ind w:firstLine="477" w:firstLineChars="216"/>
        <w:rPr>
          <w:rFonts w:ascii="黑体" w:eastAsia="黑体" w:cs="黑体"/>
          <w:sz w:val="24"/>
          <w:szCs w:val="24"/>
        </w:rPr>
      </w:pPr>
      <w:r>
        <w:rPr>
          <w:rFonts w:ascii="黑体" w:eastAsia="黑体" w:cs="黑体"/>
          <w:sz w:val="24"/>
          <w:szCs w:val="24"/>
        </w:rPr>
        <w:t>2.3</w:t>
      </w:r>
      <w:r>
        <w:rPr>
          <w:rFonts w:hint="eastAsia" w:ascii="黑体" w:eastAsia="黑体" w:cs="黑体"/>
          <w:sz w:val="24"/>
          <w:szCs w:val="24"/>
        </w:rPr>
        <w:t>申请书的装订与包封</w:t>
      </w:r>
    </w:p>
    <w:p>
      <w:pPr>
        <w:spacing w:line="400" w:lineRule="exact"/>
        <w:ind w:firstLine="501" w:firstLineChars="227"/>
        <w:rPr>
          <w:rFonts w:eastAsia="Times New Roman" w:cs="Times New Roman"/>
          <w:sz w:val="24"/>
          <w:szCs w:val="24"/>
        </w:rPr>
      </w:pPr>
      <w:r>
        <w:rPr>
          <w:rFonts w:cs="Times New Roman"/>
          <w:sz w:val="24"/>
          <w:szCs w:val="24"/>
        </w:rPr>
        <w:t>2.3.1</w:t>
      </w:r>
      <w:r>
        <w:rPr>
          <w:rFonts w:hint="eastAsia"/>
          <w:sz w:val="24"/>
          <w:szCs w:val="24"/>
        </w:rPr>
        <w:t>投标申请人应将申请书统一袋装，经接收人员核对件数后再包封。</w:t>
      </w:r>
    </w:p>
    <w:p>
      <w:pPr>
        <w:spacing w:line="400" w:lineRule="exact"/>
        <w:ind w:firstLine="501" w:firstLineChars="227"/>
        <w:rPr>
          <w:rFonts w:eastAsia="Times New Roman" w:cs="Times New Roman"/>
          <w:sz w:val="24"/>
          <w:szCs w:val="24"/>
        </w:rPr>
      </w:pPr>
      <w:r>
        <w:rPr>
          <w:rFonts w:cs="Times New Roman"/>
          <w:sz w:val="24"/>
          <w:szCs w:val="24"/>
        </w:rPr>
        <w:t>2.3.2</w:t>
      </w:r>
      <w:r>
        <w:rPr>
          <w:rFonts w:hint="eastAsia"/>
          <w:sz w:val="24"/>
          <w:szCs w:val="24"/>
        </w:rPr>
        <w:t>资格预审申请书封皮上应清楚地注明投标申请人的名称、通讯地址、联系人、联系电话及项目名称等。</w:t>
      </w:r>
    </w:p>
    <w:p>
      <w:pPr>
        <w:spacing w:line="400" w:lineRule="exact"/>
        <w:ind w:firstLine="477" w:firstLineChars="216"/>
        <w:rPr>
          <w:rFonts w:ascii="黑体" w:eastAsia="黑体" w:cs="黑体"/>
          <w:sz w:val="24"/>
          <w:szCs w:val="24"/>
        </w:rPr>
      </w:pPr>
      <w:r>
        <w:rPr>
          <w:rFonts w:ascii="黑体" w:eastAsia="黑体" w:cs="黑体"/>
          <w:sz w:val="24"/>
          <w:szCs w:val="24"/>
        </w:rPr>
        <w:t>2.4</w:t>
      </w:r>
      <w:r>
        <w:rPr>
          <w:rFonts w:hint="eastAsia" w:ascii="黑体" w:eastAsia="黑体" w:cs="黑体"/>
          <w:sz w:val="24"/>
          <w:szCs w:val="24"/>
        </w:rPr>
        <w:t>、资格预审材料的更新</w:t>
      </w:r>
    </w:p>
    <w:p>
      <w:pPr>
        <w:spacing w:line="400" w:lineRule="exact"/>
        <w:ind w:firstLine="442" w:firstLineChars="200"/>
        <w:rPr>
          <w:rFonts w:ascii="黑体" w:eastAsia="黑体" w:cs="黑体"/>
          <w:sz w:val="24"/>
          <w:szCs w:val="24"/>
          <w:lang w:val="zh-CN"/>
        </w:rPr>
      </w:pPr>
      <w:r>
        <w:rPr>
          <w:rFonts w:hint="eastAsia" w:ascii="黑体" w:eastAsia="黑体" w:cs="黑体"/>
          <w:sz w:val="24"/>
          <w:szCs w:val="24"/>
          <w:lang w:val="zh-CN"/>
        </w:rPr>
        <w:t>投标人如在提交投标文件截止时间前资格预审申请书中的内容发生重大变化，须对其更新，以证明其仍满足资格预审标准，所提供的材料必须在经招标人审查确认后核准。如果在投标时投标人已经不能达到资格评审标准的，其投标将被拒绝。</w:t>
      </w:r>
    </w:p>
    <w:p>
      <w:pPr>
        <w:spacing w:line="400" w:lineRule="exact"/>
        <w:ind w:firstLine="442" w:firstLineChars="200"/>
        <w:rPr>
          <w:rFonts w:ascii="黑体" w:eastAsia="黑体" w:cs="黑体"/>
          <w:sz w:val="24"/>
          <w:szCs w:val="24"/>
        </w:rPr>
      </w:pPr>
      <w:r>
        <w:rPr>
          <w:rFonts w:ascii="黑体" w:eastAsia="黑体" w:cs="黑体"/>
          <w:sz w:val="24"/>
          <w:szCs w:val="24"/>
        </w:rPr>
        <w:t>3</w:t>
      </w:r>
      <w:r>
        <w:rPr>
          <w:rFonts w:hint="eastAsia" w:ascii="黑体" w:eastAsia="黑体" w:cs="黑体"/>
          <w:sz w:val="24"/>
          <w:szCs w:val="24"/>
        </w:rPr>
        <w:t>、资格评审程序</w:t>
      </w:r>
    </w:p>
    <w:p>
      <w:pPr>
        <w:spacing w:line="400" w:lineRule="exact"/>
        <w:ind w:firstLine="477" w:firstLineChars="216"/>
        <w:rPr>
          <w:rFonts w:ascii="宋体"/>
          <w:sz w:val="24"/>
          <w:szCs w:val="24"/>
          <w:lang w:val="zh-CN"/>
        </w:rPr>
      </w:pPr>
      <w:r>
        <w:rPr>
          <w:rFonts w:cs="Times New Roman"/>
          <w:sz w:val="24"/>
          <w:szCs w:val="24"/>
        </w:rPr>
        <w:t xml:space="preserve">3.1 </w:t>
      </w:r>
      <w:r>
        <w:rPr>
          <w:rFonts w:hint="eastAsia" w:ascii="宋体" w:hAnsi="宋体"/>
          <w:sz w:val="24"/>
          <w:szCs w:val="24"/>
          <w:lang w:val="zh-CN"/>
        </w:rPr>
        <w:t>根据资格预审文件的要求及有关资料，由招标人组织有关人员对投标申请人所递交的申请书集中进行资格评审，并将预审结果留档备案。</w:t>
      </w:r>
    </w:p>
    <w:p>
      <w:pPr>
        <w:spacing w:line="400" w:lineRule="exact"/>
        <w:ind w:firstLine="477" w:firstLineChars="216"/>
        <w:rPr>
          <w:rFonts w:ascii="黑体" w:eastAsia="黑体" w:cs="黑体"/>
          <w:sz w:val="24"/>
          <w:szCs w:val="24"/>
        </w:rPr>
      </w:pPr>
      <w:r>
        <w:rPr>
          <w:rFonts w:ascii="黑体" w:eastAsia="黑体" w:cs="黑体"/>
          <w:sz w:val="24"/>
          <w:szCs w:val="24"/>
        </w:rPr>
        <w:t>3.2</w:t>
      </w:r>
      <w:r>
        <w:rPr>
          <w:rFonts w:hint="eastAsia" w:ascii="黑体" w:eastAsia="黑体" w:cs="黑体"/>
          <w:sz w:val="24"/>
          <w:szCs w:val="24"/>
        </w:rPr>
        <w:t>有下列情况之一的，其资格预审符合审查不予通过：</w:t>
      </w:r>
    </w:p>
    <w:p>
      <w:pPr>
        <w:numPr>
          <w:ilvl w:val="2"/>
          <w:numId w:val="1"/>
        </w:numPr>
        <w:spacing w:line="400" w:lineRule="exact"/>
        <w:rPr>
          <w:rFonts w:ascii="黑体" w:eastAsia="黑体" w:cs="黑体"/>
          <w:sz w:val="24"/>
          <w:szCs w:val="24"/>
        </w:rPr>
      </w:pPr>
      <w:r>
        <w:rPr>
          <w:rFonts w:hint="eastAsia" w:ascii="黑体" w:eastAsia="黑体" w:cs="黑体"/>
          <w:sz w:val="24"/>
          <w:szCs w:val="24"/>
        </w:rPr>
        <w:t>资格预审申请书没有申请单位盖章或没有法人代表签章的；</w:t>
      </w:r>
    </w:p>
    <w:p>
      <w:pPr>
        <w:numPr>
          <w:ilvl w:val="2"/>
          <w:numId w:val="1"/>
        </w:numPr>
        <w:spacing w:line="400" w:lineRule="exact"/>
        <w:rPr>
          <w:rFonts w:ascii="黑体" w:eastAsia="黑体" w:cs="黑体"/>
          <w:sz w:val="24"/>
          <w:szCs w:val="24"/>
        </w:rPr>
      </w:pPr>
      <w:r>
        <w:rPr>
          <w:rFonts w:hint="eastAsia" w:ascii="黑体" w:eastAsia="黑体" w:cs="黑体"/>
          <w:sz w:val="24"/>
          <w:szCs w:val="24"/>
        </w:rPr>
        <w:t>申请人未按预审须知</w:t>
      </w:r>
      <w:r>
        <w:rPr>
          <w:rFonts w:ascii="黑体" w:eastAsia="黑体" w:cs="黑体"/>
          <w:sz w:val="24"/>
          <w:szCs w:val="24"/>
        </w:rPr>
        <w:t>2.1.1</w:t>
      </w:r>
      <w:r>
        <w:rPr>
          <w:rFonts w:hint="eastAsia" w:ascii="黑体" w:eastAsia="黑体" w:cs="黑体"/>
          <w:sz w:val="24"/>
          <w:szCs w:val="24"/>
        </w:rPr>
        <w:t>条要求提供相关资料，或提供的资料不符合要求的；</w:t>
      </w:r>
    </w:p>
    <w:p>
      <w:pPr>
        <w:numPr>
          <w:ilvl w:val="2"/>
          <w:numId w:val="1"/>
        </w:numPr>
        <w:spacing w:line="400" w:lineRule="exact"/>
        <w:rPr>
          <w:rFonts w:ascii="黑体" w:eastAsia="黑体" w:cs="黑体"/>
          <w:sz w:val="24"/>
          <w:szCs w:val="24"/>
        </w:rPr>
      </w:pPr>
      <w:r>
        <w:rPr>
          <w:rFonts w:hint="eastAsia" w:ascii="黑体" w:eastAsia="黑体" w:cs="黑体"/>
          <w:sz w:val="24"/>
          <w:szCs w:val="24"/>
        </w:rPr>
        <w:t>有挂靠迹象的；</w:t>
      </w:r>
    </w:p>
    <w:p>
      <w:pPr>
        <w:numPr>
          <w:ilvl w:val="2"/>
          <w:numId w:val="1"/>
        </w:numPr>
        <w:spacing w:line="400" w:lineRule="exact"/>
        <w:rPr>
          <w:rFonts w:ascii="黑体" w:eastAsia="黑体" w:cs="黑体"/>
          <w:sz w:val="24"/>
          <w:szCs w:val="24"/>
        </w:rPr>
      </w:pPr>
      <w:r>
        <w:rPr>
          <w:rFonts w:hint="eastAsia" w:ascii="黑体" w:eastAsia="黑体" w:cs="黑体"/>
          <w:sz w:val="24"/>
          <w:szCs w:val="24"/>
        </w:rPr>
        <w:t>投标申请人伪造证件、业绩资料等弄虚作假的；</w:t>
      </w:r>
    </w:p>
    <w:p>
      <w:pPr>
        <w:numPr>
          <w:ilvl w:val="2"/>
          <w:numId w:val="1"/>
        </w:numPr>
        <w:spacing w:line="400" w:lineRule="exact"/>
        <w:rPr>
          <w:rFonts w:ascii="黑体" w:eastAsia="黑体" w:cs="黑体"/>
          <w:sz w:val="24"/>
          <w:szCs w:val="24"/>
        </w:rPr>
      </w:pPr>
      <w:r>
        <w:rPr>
          <w:rFonts w:hint="eastAsia" w:ascii="黑体" w:eastAsia="黑体" w:cs="黑体"/>
          <w:sz w:val="24"/>
          <w:szCs w:val="24"/>
        </w:rPr>
        <w:t>企业资质或项目负责人资质不符合要求的；或未按要求提供项目负责人物业管理经理岗位证书（或</w:t>
      </w:r>
      <w:r>
        <w:rPr>
          <w:rFonts w:hint="eastAsia"/>
          <w:b/>
          <w:bCs/>
          <w:sz w:val="24"/>
          <w:szCs w:val="24"/>
        </w:rPr>
        <w:t>全</w:t>
      </w:r>
      <w:r>
        <w:rPr>
          <w:rFonts w:hint="eastAsia" w:ascii="黑体" w:eastAsia="黑体" w:cs="黑体"/>
          <w:sz w:val="24"/>
          <w:szCs w:val="24"/>
        </w:rPr>
        <w:t>国物业管理师证书）</w:t>
      </w:r>
      <w:r>
        <w:rPr>
          <w:rFonts w:hint="eastAsia" w:ascii="黑体" w:eastAsia="黑体" w:cs="黑体"/>
          <w:sz w:val="24"/>
          <w:szCs w:val="24"/>
          <w:lang w:eastAsia="zh-CN"/>
        </w:rPr>
        <w:t>、</w:t>
      </w:r>
      <w:r>
        <w:rPr>
          <w:rFonts w:hint="eastAsia" w:ascii="黑体" w:eastAsia="黑体" w:cs="黑体"/>
          <w:sz w:val="24"/>
          <w:szCs w:val="24"/>
        </w:rPr>
        <w:t>或未按要求提供</w:t>
      </w:r>
      <w:r>
        <w:rPr>
          <w:rFonts w:hint="eastAsia" w:ascii="黑体" w:eastAsia="黑体" w:cs="黑体"/>
          <w:sz w:val="24"/>
          <w:szCs w:val="24"/>
          <w:lang w:eastAsia="zh-CN"/>
        </w:rPr>
        <w:t>中级及以上职称或大专及以上学历证书、</w:t>
      </w:r>
      <w:r>
        <w:rPr>
          <w:rFonts w:hint="eastAsia" w:ascii="黑体" w:eastAsia="黑体" w:cs="黑体"/>
          <w:b w:val="0"/>
          <w:bCs w:val="0"/>
          <w:sz w:val="24"/>
          <w:szCs w:val="24"/>
          <w:lang w:eastAsia="zh-CN"/>
        </w:rPr>
        <w:t>或</w:t>
      </w:r>
      <w:r>
        <w:rPr>
          <w:rFonts w:hint="eastAsia" w:ascii="黑体" w:eastAsia="黑体" w:cs="黑体"/>
          <w:b w:val="0"/>
          <w:bCs w:val="0"/>
          <w:sz w:val="24"/>
          <w:szCs w:val="24"/>
        </w:rPr>
        <w:t>按</w:t>
      </w:r>
      <w:r>
        <w:rPr>
          <w:rFonts w:hint="eastAsia" w:ascii="黑体" w:eastAsia="黑体" w:cs="黑体"/>
          <w:sz w:val="24"/>
          <w:szCs w:val="24"/>
        </w:rPr>
        <w:t>要求提供社保部门出具的投标截止日期前近</w:t>
      </w:r>
      <w:r>
        <w:rPr>
          <w:rFonts w:ascii="黑体" w:eastAsia="黑体" w:cs="黑体"/>
          <w:sz w:val="24"/>
          <w:szCs w:val="24"/>
        </w:rPr>
        <w:t>3</w:t>
      </w:r>
      <w:r>
        <w:rPr>
          <w:rFonts w:hint="eastAsia" w:ascii="黑体" w:eastAsia="黑体" w:cs="黑体"/>
          <w:sz w:val="24"/>
          <w:szCs w:val="24"/>
        </w:rPr>
        <w:t>个月委托代理人在投标单位的社会养老保险费用缴纳证明的；</w:t>
      </w:r>
      <w:r>
        <w:rPr>
          <w:rFonts w:ascii="黑体" w:eastAsia="黑体" w:cs="黑体"/>
          <w:sz w:val="24"/>
          <w:szCs w:val="24"/>
        </w:rPr>
        <w:t xml:space="preserve"> </w:t>
      </w:r>
    </w:p>
    <w:p>
      <w:pPr>
        <w:spacing w:line="400" w:lineRule="exact"/>
        <w:ind w:firstLine="884" w:firstLineChars="400"/>
        <w:rPr>
          <w:rFonts w:ascii="黑体" w:eastAsia="黑体" w:cs="黑体"/>
          <w:sz w:val="24"/>
          <w:szCs w:val="24"/>
        </w:rPr>
      </w:pPr>
      <w:r>
        <w:rPr>
          <w:rFonts w:ascii="黑体" w:eastAsia="黑体" w:cs="黑体"/>
          <w:sz w:val="24"/>
          <w:szCs w:val="24"/>
        </w:rPr>
        <w:t>3.2.6</w:t>
      </w:r>
      <w:r>
        <w:rPr>
          <w:rFonts w:hint="eastAsia" w:ascii="黑体" w:eastAsia="黑体" w:cs="黑体"/>
          <w:sz w:val="24"/>
          <w:szCs w:val="24"/>
        </w:rPr>
        <w:t>未提供财务能力承诺书的；</w:t>
      </w:r>
    </w:p>
    <w:p>
      <w:pPr>
        <w:spacing w:line="400" w:lineRule="exact"/>
        <w:ind w:firstLine="884" w:firstLineChars="400"/>
        <w:rPr>
          <w:rFonts w:ascii="黑体" w:eastAsia="黑体" w:cs="黑体"/>
          <w:sz w:val="24"/>
          <w:szCs w:val="24"/>
        </w:rPr>
      </w:pPr>
      <w:r>
        <w:rPr>
          <w:rFonts w:ascii="黑体" w:eastAsia="黑体" w:cs="黑体"/>
          <w:sz w:val="24"/>
          <w:szCs w:val="24"/>
        </w:rPr>
        <w:t xml:space="preserve">3.2.7 </w:t>
      </w:r>
      <w:r>
        <w:rPr>
          <w:rFonts w:hint="eastAsia" w:ascii="黑体" w:eastAsia="黑体" w:cs="黑体"/>
          <w:sz w:val="24"/>
          <w:szCs w:val="24"/>
        </w:rPr>
        <w:t>申请书的内容明显不符合预审须知相关要求的；</w:t>
      </w:r>
    </w:p>
    <w:p>
      <w:pPr>
        <w:spacing w:line="400" w:lineRule="exact"/>
        <w:ind w:firstLine="884" w:firstLineChars="400"/>
        <w:rPr>
          <w:rFonts w:ascii="黑体" w:eastAsia="黑体" w:cs="黑体"/>
          <w:sz w:val="24"/>
          <w:szCs w:val="24"/>
        </w:rPr>
      </w:pPr>
      <w:r>
        <w:rPr>
          <w:rFonts w:ascii="黑体" w:eastAsia="黑体" w:cs="黑体"/>
          <w:sz w:val="24"/>
          <w:szCs w:val="24"/>
        </w:rPr>
        <w:t>3.2.8</w:t>
      </w:r>
      <w:r>
        <w:rPr>
          <w:rFonts w:hint="eastAsia" w:ascii="黑体" w:eastAsia="黑体" w:cs="黑体"/>
          <w:sz w:val="24"/>
          <w:szCs w:val="24"/>
        </w:rPr>
        <w:t>其它与有关法律、法规及相关政策性规定不相符的。</w:t>
      </w:r>
    </w:p>
    <w:p>
      <w:pPr>
        <w:spacing w:line="400" w:lineRule="exact"/>
        <w:ind w:firstLine="477" w:firstLineChars="216"/>
        <w:rPr>
          <w:rFonts w:eastAsia="Times New Roman" w:cs="Times New Roman"/>
          <w:sz w:val="24"/>
          <w:szCs w:val="24"/>
        </w:rPr>
      </w:pPr>
      <w:r>
        <w:rPr>
          <w:rFonts w:cs="Times New Roman"/>
          <w:sz w:val="24"/>
          <w:szCs w:val="24"/>
        </w:rPr>
        <w:t>3.3</w:t>
      </w:r>
      <w:r>
        <w:rPr>
          <w:rFonts w:hint="eastAsia"/>
          <w:sz w:val="24"/>
          <w:szCs w:val="24"/>
        </w:rPr>
        <w:t>符合性审查时，对有疑问或不清楚的资格预审申请文件招标人有权要求投标申请人对申请文件的进一步澄清或否决其申请。</w:t>
      </w:r>
    </w:p>
    <w:p>
      <w:pPr>
        <w:spacing w:line="400" w:lineRule="exact"/>
        <w:ind w:firstLine="477" w:firstLineChars="216"/>
        <w:rPr>
          <w:rFonts w:eastAsia="Times New Roman" w:cs="Times New Roman"/>
          <w:sz w:val="24"/>
          <w:szCs w:val="24"/>
        </w:rPr>
      </w:pPr>
      <w:r>
        <w:rPr>
          <w:rFonts w:cs="Times New Roman"/>
          <w:sz w:val="24"/>
          <w:szCs w:val="24"/>
        </w:rPr>
        <w:t>3.4</w:t>
      </w:r>
      <w:r>
        <w:rPr>
          <w:rFonts w:hint="eastAsia"/>
          <w:sz w:val="24"/>
          <w:szCs w:val="24"/>
        </w:rPr>
        <w:t>如资格预审合格的单位数量过多，招标人采取以下</w:t>
      </w:r>
      <w:r>
        <w:rPr>
          <w:rFonts w:hint="eastAsia"/>
          <w:sz w:val="24"/>
          <w:szCs w:val="24"/>
          <w:u w:val="single"/>
        </w:rPr>
        <w:t>第</w:t>
      </w:r>
      <w:r>
        <w:rPr>
          <w:rFonts w:cs="Times New Roman"/>
          <w:sz w:val="24"/>
          <w:szCs w:val="24"/>
          <w:u w:val="single"/>
        </w:rPr>
        <w:t>3.4.2</w:t>
      </w:r>
      <w:r>
        <w:rPr>
          <w:rFonts w:hint="eastAsia"/>
          <w:sz w:val="24"/>
          <w:szCs w:val="24"/>
          <w:u w:val="single"/>
        </w:rPr>
        <w:t>条款规定的方式</w:t>
      </w:r>
      <w:r>
        <w:rPr>
          <w:rFonts w:hint="eastAsia"/>
          <w:sz w:val="24"/>
          <w:szCs w:val="24"/>
        </w:rPr>
        <w:t>选择</w:t>
      </w:r>
      <w:r>
        <w:rPr>
          <w:rFonts w:cs="Times New Roman"/>
          <w:sz w:val="24"/>
          <w:szCs w:val="24"/>
        </w:rPr>
        <w:t>5</w:t>
      </w:r>
      <w:r>
        <w:rPr>
          <w:rFonts w:hint="eastAsia"/>
          <w:sz w:val="24"/>
          <w:szCs w:val="24"/>
        </w:rPr>
        <w:t>家资格预审合格的投标申请人作为投标人。如资格审查合格投标申请人家数不大于</w:t>
      </w:r>
      <w:r>
        <w:rPr>
          <w:rFonts w:cs="Times New Roman"/>
          <w:sz w:val="24"/>
          <w:szCs w:val="24"/>
        </w:rPr>
        <w:t>5</w:t>
      </w:r>
      <w:r>
        <w:rPr>
          <w:rFonts w:hint="eastAsia"/>
          <w:sz w:val="24"/>
          <w:szCs w:val="24"/>
        </w:rPr>
        <w:t>家，则资格预审合格的投标申请人全部参加投标。</w:t>
      </w:r>
    </w:p>
    <w:p>
      <w:pPr>
        <w:spacing w:line="400" w:lineRule="exact"/>
        <w:ind w:firstLine="477" w:firstLineChars="216"/>
        <w:rPr>
          <w:rFonts w:cs="Times New Roman"/>
          <w:sz w:val="24"/>
          <w:szCs w:val="24"/>
        </w:rPr>
      </w:pPr>
      <w:r>
        <w:rPr>
          <w:rFonts w:cs="Times New Roman"/>
          <w:sz w:val="24"/>
          <w:szCs w:val="24"/>
        </w:rPr>
        <w:t>3.4.1</w:t>
      </w:r>
      <w:r>
        <w:rPr>
          <w:rFonts w:hint="eastAsia"/>
          <w:sz w:val="24"/>
          <w:szCs w:val="24"/>
        </w:rPr>
        <w:t>公开随机抽签决定方式</w:t>
      </w:r>
      <w:r>
        <w:rPr>
          <w:rFonts w:cs="Times New Roman"/>
          <w:sz w:val="24"/>
          <w:szCs w:val="24"/>
        </w:rPr>
        <w:t xml:space="preserve"> </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1</w:t>
      </w:r>
      <w:r>
        <w:rPr>
          <w:rFonts w:hint="eastAsia"/>
          <w:sz w:val="24"/>
          <w:szCs w:val="24"/>
        </w:rPr>
        <w:t>）招标人组织符合报名条件的投标申请人采取公开随机抽签确定投标人。</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2</w:t>
      </w:r>
      <w:r>
        <w:rPr>
          <w:rFonts w:hint="eastAsia"/>
          <w:sz w:val="24"/>
          <w:szCs w:val="24"/>
        </w:rPr>
        <w:t>）如符合报名条件的投标申请人因故不参加投标抽签的，应有抽签前书面（加盖投标申请人公章）告知招标人，且不得对抽签结果提出异议，否则视为自动放弃。</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3</w:t>
      </w:r>
      <w:r>
        <w:rPr>
          <w:rFonts w:hint="eastAsia"/>
          <w:sz w:val="24"/>
          <w:szCs w:val="24"/>
        </w:rPr>
        <w:t>）符合报名条件的投标申请人应在参加抽签时准时携抽签代表授权委托书、身份证到达抽签现场，如在规定时间内不能到达抽签现场，将视为自动放弃。</w:t>
      </w:r>
    </w:p>
    <w:p>
      <w:pPr>
        <w:spacing w:line="400" w:lineRule="exact"/>
        <w:ind w:firstLine="477" w:firstLineChars="216"/>
        <w:rPr>
          <w:rFonts w:eastAsia="Times New Roman" w:cs="Times New Roman"/>
          <w:sz w:val="24"/>
          <w:szCs w:val="24"/>
        </w:rPr>
      </w:pPr>
      <w:r>
        <w:rPr>
          <w:rFonts w:cs="Times New Roman"/>
          <w:sz w:val="24"/>
          <w:szCs w:val="24"/>
        </w:rPr>
        <w:t>3.4.2</w:t>
      </w:r>
      <w:r>
        <w:rPr>
          <w:rFonts w:hint="eastAsia"/>
          <w:sz w:val="24"/>
          <w:szCs w:val="24"/>
        </w:rPr>
        <w:t>公开择优选择方式</w:t>
      </w:r>
    </w:p>
    <w:p>
      <w:pPr>
        <w:numPr>
          <w:ilvl w:val="0"/>
          <w:numId w:val="2"/>
        </w:numPr>
        <w:spacing w:line="400" w:lineRule="exact"/>
        <w:ind w:firstLine="477" w:firstLineChars="216"/>
        <w:rPr>
          <w:rFonts w:eastAsia="Times New Roman" w:cs="Times New Roman"/>
          <w:sz w:val="24"/>
          <w:szCs w:val="24"/>
        </w:rPr>
      </w:pPr>
      <w:r>
        <w:rPr>
          <w:rFonts w:hint="eastAsia"/>
          <w:sz w:val="24"/>
          <w:szCs w:val="24"/>
        </w:rPr>
        <w:t>招标人根据符合报名条件的投标申请人获奖情况、管理现状及业绩、经营信誉和实力等有关情况进行综合计分，按总分从高到低排序择优选择得分排名前</w:t>
      </w:r>
      <w:r>
        <w:rPr>
          <w:rFonts w:cs="Times New Roman"/>
          <w:sz w:val="24"/>
          <w:szCs w:val="24"/>
        </w:rPr>
        <w:t>5</w:t>
      </w:r>
      <w:r>
        <w:rPr>
          <w:rFonts w:hint="eastAsia"/>
          <w:sz w:val="24"/>
          <w:szCs w:val="24"/>
        </w:rPr>
        <w:t>名的投标申请人为投标人。具体分值按如下方式计取。</w:t>
      </w:r>
    </w:p>
    <w:p>
      <w:pPr>
        <w:numPr>
          <w:ilvl w:val="0"/>
          <w:numId w:val="3"/>
        </w:numPr>
        <w:spacing w:line="400" w:lineRule="exact"/>
        <w:ind w:firstLine="477" w:firstLineChars="216"/>
        <w:rPr>
          <w:rFonts w:hint="eastAsia" w:ascii="宋体" w:hAnsi="宋体"/>
          <w:color w:val="auto"/>
          <w:sz w:val="24"/>
          <w:szCs w:val="24"/>
        </w:rPr>
      </w:pPr>
      <w:r>
        <w:rPr>
          <w:rFonts w:hint="eastAsia" w:ascii="宋体" w:hAnsi="宋体"/>
          <w:color w:val="auto"/>
          <w:sz w:val="24"/>
          <w:szCs w:val="24"/>
        </w:rPr>
        <w:t>企业曾获得</w:t>
      </w:r>
      <w:r>
        <w:rPr>
          <w:rFonts w:hint="eastAsia" w:ascii="宋体" w:hAnsi="宋体"/>
          <w:color w:val="auto"/>
          <w:sz w:val="24"/>
          <w:szCs w:val="24"/>
          <w:lang w:val="en-US" w:eastAsia="zh-CN"/>
        </w:rPr>
        <w:t>2017年1月1日以来</w:t>
      </w:r>
      <w:r>
        <w:rPr>
          <w:rFonts w:hint="eastAsia" w:ascii="宋体" w:hAnsi="宋体"/>
          <w:color w:val="auto"/>
          <w:sz w:val="24"/>
          <w:szCs w:val="24"/>
        </w:rPr>
        <w:t>物业管理行业获地市级物业管理优秀、示范</w:t>
      </w:r>
      <w:r>
        <w:rPr>
          <w:rFonts w:hint="eastAsia" w:ascii="宋体" w:hAnsi="宋体"/>
          <w:color w:val="auto"/>
          <w:sz w:val="24"/>
          <w:szCs w:val="24"/>
          <w:lang w:eastAsia="zh-CN"/>
        </w:rPr>
        <w:t>项目（小区</w:t>
      </w:r>
      <w:r>
        <w:rPr>
          <w:rFonts w:hint="eastAsia" w:ascii="宋体" w:hAnsi="宋体"/>
          <w:color w:val="auto"/>
          <w:sz w:val="24"/>
          <w:szCs w:val="24"/>
        </w:rPr>
        <w:t>或大厦）等业绩的每项得</w:t>
      </w:r>
      <w:r>
        <w:rPr>
          <w:rFonts w:hint="eastAsia" w:ascii="宋体" w:hAnsi="宋体"/>
          <w:color w:val="auto"/>
          <w:sz w:val="24"/>
          <w:szCs w:val="24"/>
          <w:lang w:val="en-US" w:eastAsia="zh-CN"/>
        </w:rPr>
        <w:t>2</w:t>
      </w:r>
      <w:r>
        <w:rPr>
          <w:rFonts w:hint="eastAsia" w:ascii="宋体" w:hAnsi="宋体"/>
          <w:color w:val="auto"/>
          <w:sz w:val="24"/>
          <w:szCs w:val="24"/>
        </w:rPr>
        <w:t>分，获县市物业管理优秀、示范</w:t>
      </w:r>
      <w:r>
        <w:rPr>
          <w:rFonts w:hint="eastAsia" w:ascii="宋体" w:hAnsi="宋体"/>
          <w:color w:val="auto"/>
          <w:sz w:val="24"/>
          <w:szCs w:val="24"/>
          <w:lang w:eastAsia="zh-CN"/>
        </w:rPr>
        <w:t>项目（小区</w:t>
      </w:r>
      <w:r>
        <w:rPr>
          <w:rFonts w:hint="eastAsia" w:ascii="宋体" w:hAnsi="宋体"/>
          <w:color w:val="auto"/>
          <w:sz w:val="24"/>
          <w:szCs w:val="24"/>
        </w:rPr>
        <w:t>或大厦）等业绩的每项得0.5分。同一项目获奖的，以最高级别计分。(本项最高得分8分)</w:t>
      </w:r>
      <w:bookmarkStart w:id="0" w:name="_GoBack"/>
      <w:bookmarkEnd w:id="0"/>
    </w:p>
    <w:p>
      <w:pPr>
        <w:numPr>
          <w:ilvl w:val="0"/>
          <w:numId w:val="3"/>
        </w:numPr>
        <w:spacing w:line="400" w:lineRule="exact"/>
        <w:ind w:firstLine="477" w:firstLineChars="216"/>
        <w:rPr>
          <w:rFonts w:hint="eastAsia" w:ascii="宋体" w:hAnsi="宋体"/>
          <w:color w:val="auto"/>
          <w:sz w:val="24"/>
          <w:szCs w:val="24"/>
        </w:rPr>
      </w:pPr>
      <w:r>
        <w:rPr>
          <w:rFonts w:hint="eastAsia" w:ascii="宋体" w:hAnsi="宋体"/>
          <w:color w:val="auto"/>
          <w:sz w:val="24"/>
          <w:szCs w:val="24"/>
        </w:rPr>
        <w:t>企业</w:t>
      </w:r>
      <w:r>
        <w:rPr>
          <w:rFonts w:hint="eastAsia"/>
          <w:color w:val="auto"/>
          <w:sz w:val="24"/>
          <w:szCs w:val="24"/>
        </w:rPr>
        <w:t>近</w:t>
      </w:r>
      <w:r>
        <w:rPr>
          <w:rFonts w:hint="eastAsia" w:cs="Times New Roman"/>
          <w:color w:val="auto"/>
          <w:sz w:val="24"/>
          <w:szCs w:val="24"/>
        </w:rPr>
        <w:t>5</w:t>
      </w:r>
      <w:r>
        <w:rPr>
          <w:rFonts w:hint="eastAsia"/>
          <w:color w:val="auto"/>
          <w:sz w:val="24"/>
          <w:szCs w:val="24"/>
        </w:rPr>
        <w:t>年内</w:t>
      </w:r>
      <w:r>
        <w:rPr>
          <w:rFonts w:hint="eastAsia" w:ascii="宋体" w:hAnsi="宋体"/>
          <w:color w:val="auto"/>
          <w:sz w:val="24"/>
          <w:szCs w:val="24"/>
        </w:rPr>
        <w:t>（合同签定日期为</w:t>
      </w:r>
      <w:r>
        <w:rPr>
          <w:rFonts w:cs="Times New Roman"/>
          <w:color w:val="auto"/>
          <w:sz w:val="24"/>
          <w:szCs w:val="24"/>
        </w:rPr>
        <w:t>201</w:t>
      </w:r>
      <w:r>
        <w:rPr>
          <w:rFonts w:hint="eastAsia"/>
          <w:color w:val="auto"/>
          <w:sz w:val="24"/>
          <w:szCs w:val="24"/>
        </w:rPr>
        <w:t>4年</w:t>
      </w:r>
      <w:r>
        <w:rPr>
          <w:rFonts w:cs="Times New Roman"/>
          <w:color w:val="auto"/>
          <w:sz w:val="24"/>
          <w:szCs w:val="24"/>
        </w:rPr>
        <w:t>1</w:t>
      </w:r>
      <w:r>
        <w:rPr>
          <w:rFonts w:hint="eastAsia"/>
          <w:color w:val="auto"/>
          <w:sz w:val="24"/>
          <w:szCs w:val="24"/>
        </w:rPr>
        <w:t>月</w:t>
      </w:r>
      <w:r>
        <w:rPr>
          <w:rFonts w:cs="Times New Roman"/>
          <w:color w:val="auto"/>
          <w:sz w:val="24"/>
          <w:szCs w:val="24"/>
        </w:rPr>
        <w:t>1</w:t>
      </w:r>
      <w:r>
        <w:rPr>
          <w:rFonts w:hint="eastAsia"/>
          <w:color w:val="auto"/>
          <w:sz w:val="24"/>
          <w:szCs w:val="24"/>
        </w:rPr>
        <w:t>日以后</w:t>
      </w:r>
      <w:r>
        <w:rPr>
          <w:rFonts w:hint="eastAsia" w:ascii="宋体" w:hAnsi="宋体"/>
          <w:color w:val="auto"/>
          <w:sz w:val="24"/>
          <w:szCs w:val="24"/>
        </w:rPr>
        <w:t>）有管理过总建筑面积20万平方米及以上30万平方米以下的单个</w:t>
      </w:r>
      <w:r>
        <w:rPr>
          <w:rFonts w:hint="eastAsia" w:ascii="宋体" w:hAnsi="宋体"/>
          <w:color w:val="auto"/>
          <w:sz w:val="24"/>
          <w:szCs w:val="24"/>
          <w:lang w:eastAsia="zh-CN"/>
        </w:rPr>
        <w:t>项目</w:t>
      </w:r>
      <w:r>
        <w:rPr>
          <w:rFonts w:hint="eastAsia" w:ascii="宋体" w:hAnsi="宋体"/>
          <w:color w:val="auto"/>
          <w:sz w:val="24"/>
          <w:szCs w:val="24"/>
        </w:rPr>
        <w:t>每一个得1分, 有管理过总建筑面积30万平方米及以上40万平方米以下单个</w:t>
      </w:r>
      <w:r>
        <w:rPr>
          <w:rFonts w:hint="eastAsia" w:ascii="宋体" w:hAnsi="宋体"/>
          <w:color w:val="auto"/>
          <w:sz w:val="24"/>
          <w:szCs w:val="24"/>
          <w:lang w:eastAsia="zh-CN"/>
        </w:rPr>
        <w:t>项目</w:t>
      </w:r>
      <w:r>
        <w:rPr>
          <w:rFonts w:hint="eastAsia" w:ascii="宋体" w:hAnsi="宋体"/>
          <w:color w:val="auto"/>
          <w:sz w:val="24"/>
          <w:szCs w:val="24"/>
        </w:rPr>
        <w:t>每一个得2分。(本项最高得分</w:t>
      </w:r>
      <w:r>
        <w:rPr>
          <w:rFonts w:hint="eastAsia" w:ascii="宋体" w:hAnsi="宋体"/>
          <w:color w:val="auto"/>
          <w:sz w:val="24"/>
          <w:szCs w:val="24"/>
          <w:lang w:val="en-US" w:eastAsia="zh-CN"/>
        </w:rPr>
        <w:t>9</w:t>
      </w:r>
      <w:r>
        <w:rPr>
          <w:rFonts w:hint="eastAsia" w:ascii="宋体" w:hAnsi="宋体"/>
          <w:color w:val="auto"/>
          <w:sz w:val="24"/>
          <w:szCs w:val="24"/>
        </w:rPr>
        <w:t>分，提供原件审查，未提供原价不得分)</w:t>
      </w:r>
    </w:p>
    <w:p>
      <w:pPr>
        <w:numPr>
          <w:ilvl w:val="0"/>
          <w:numId w:val="3"/>
        </w:numPr>
        <w:spacing w:line="400" w:lineRule="exact"/>
        <w:ind w:firstLine="477" w:firstLineChars="216"/>
        <w:rPr>
          <w:rFonts w:eastAsia="Times New Roman" w:cs="Times New Roman"/>
          <w:sz w:val="24"/>
          <w:szCs w:val="24"/>
        </w:rPr>
      </w:pPr>
      <w:r>
        <w:rPr>
          <w:rFonts w:eastAsia="Times New Roman" w:cs="Times New Roman"/>
          <w:sz w:val="24"/>
          <w:szCs w:val="24"/>
        </w:rPr>
        <w:t>具有效期内的ISO9001质量管理质量保证体系证书、ISO14001环境质量保证体系证书、OHSAS18001职业健康安全管理体系证书的每个得1分。</w:t>
      </w:r>
    </w:p>
    <w:p>
      <w:pPr>
        <w:numPr>
          <w:ilvl w:val="0"/>
          <w:numId w:val="3"/>
        </w:numPr>
        <w:spacing w:line="400" w:lineRule="exact"/>
        <w:ind w:firstLine="477" w:firstLineChars="216"/>
        <w:rPr>
          <w:rFonts w:eastAsia="Times New Roman" w:cs="Times New Roman"/>
          <w:color w:val="auto"/>
          <w:sz w:val="24"/>
          <w:szCs w:val="24"/>
        </w:rPr>
      </w:pPr>
      <w:r>
        <w:rPr>
          <w:rFonts w:hint="eastAsia" w:eastAsia="Times New Roman" w:cs="Times New Roman"/>
          <w:color w:val="auto"/>
          <w:sz w:val="24"/>
          <w:szCs w:val="24"/>
        </w:rPr>
        <w:t>物业服务企业</w:t>
      </w:r>
      <w:r>
        <w:rPr>
          <w:rFonts w:hint="eastAsia" w:cs="Times New Roman"/>
          <w:color w:val="auto"/>
          <w:sz w:val="24"/>
          <w:szCs w:val="24"/>
          <w:lang w:eastAsia="zh-CN"/>
        </w:rPr>
        <w:t>荣获</w:t>
      </w:r>
      <w:r>
        <w:rPr>
          <w:rFonts w:hint="eastAsia" w:ascii="宋体" w:hAnsi="宋体" w:cs="宋体"/>
          <w:color w:val="auto"/>
          <w:sz w:val="24"/>
        </w:rPr>
        <w:t>201</w:t>
      </w:r>
      <w:r>
        <w:rPr>
          <w:rFonts w:hint="eastAsia" w:ascii="宋体" w:hAnsi="宋体" w:cs="宋体"/>
          <w:color w:val="auto"/>
          <w:sz w:val="24"/>
          <w:lang w:val="en-US" w:eastAsia="zh-CN"/>
        </w:rPr>
        <w:t>9</w:t>
      </w:r>
      <w:r>
        <w:rPr>
          <w:rFonts w:hint="eastAsia" w:ascii="宋体" w:hAnsi="宋体" w:cs="宋体"/>
          <w:color w:val="auto"/>
          <w:sz w:val="24"/>
        </w:rPr>
        <w:t>年中国物业服务百强企业研究成果榜单中的排名顺序，</w:t>
      </w:r>
      <w:r>
        <w:rPr>
          <w:rFonts w:hint="eastAsia" w:ascii="宋体" w:hAnsi="宋体" w:cs="宋体"/>
          <w:color w:val="auto"/>
          <w:sz w:val="24"/>
          <w:lang w:eastAsia="zh-CN"/>
        </w:rPr>
        <w:t>排名在第</w:t>
      </w:r>
      <w:r>
        <w:rPr>
          <w:rFonts w:hint="eastAsia" w:ascii="宋体" w:hAnsi="宋体" w:cs="宋体"/>
          <w:color w:val="auto"/>
          <w:sz w:val="24"/>
          <w:lang w:val="en-US" w:eastAsia="zh-CN"/>
        </w:rPr>
        <w:t>1至40位的得6分，排名在第41-80位的得3分，排名在第81-100位的得1分</w:t>
      </w:r>
      <w:r>
        <w:rPr>
          <w:rFonts w:hint="eastAsia" w:ascii="宋体" w:hAnsi="宋体" w:cs="宋体"/>
          <w:color w:val="auto"/>
          <w:sz w:val="24"/>
          <w:lang w:eastAsia="zh-CN"/>
        </w:rPr>
        <w:t>。（</w:t>
      </w:r>
      <w:r>
        <w:rPr>
          <w:rFonts w:hint="eastAsia" w:ascii="宋体" w:hAnsi="宋体"/>
          <w:color w:val="auto"/>
          <w:sz w:val="24"/>
          <w:szCs w:val="24"/>
          <w:u w:val="single"/>
        </w:rPr>
        <w:t>须提供相关证明资料</w:t>
      </w:r>
      <w:r>
        <w:rPr>
          <w:rFonts w:hint="eastAsia" w:ascii="宋体" w:hAnsi="宋体" w:cs="宋体"/>
          <w:color w:val="auto"/>
          <w:sz w:val="24"/>
          <w:lang w:eastAsia="zh-CN"/>
        </w:rPr>
        <w:t>）</w:t>
      </w:r>
    </w:p>
    <w:p>
      <w:pPr>
        <w:numPr>
          <w:ilvl w:val="0"/>
          <w:numId w:val="3"/>
        </w:numPr>
        <w:spacing w:line="400" w:lineRule="exact"/>
        <w:ind w:firstLine="477" w:firstLineChars="216"/>
        <w:rPr>
          <w:rFonts w:eastAsia="Times New Roman" w:cs="Times New Roman"/>
          <w:color w:val="auto"/>
          <w:sz w:val="24"/>
          <w:szCs w:val="24"/>
        </w:rPr>
      </w:pPr>
      <w:r>
        <w:rPr>
          <w:rFonts w:hint="eastAsia" w:eastAsia="Times New Roman" w:cs="Times New Roman"/>
          <w:color w:val="auto"/>
          <w:sz w:val="24"/>
          <w:szCs w:val="24"/>
        </w:rPr>
        <w:t>物业服务企业</w:t>
      </w:r>
      <w:r>
        <w:rPr>
          <w:rFonts w:hint="eastAsia"/>
          <w:color w:val="auto"/>
          <w:sz w:val="24"/>
          <w:szCs w:val="24"/>
        </w:rPr>
        <w:t>201</w:t>
      </w:r>
      <w:r>
        <w:rPr>
          <w:rFonts w:hint="eastAsia"/>
          <w:color w:val="auto"/>
          <w:sz w:val="24"/>
          <w:szCs w:val="24"/>
          <w:lang w:val="en-US" w:eastAsia="zh-CN"/>
        </w:rPr>
        <w:t>7</w:t>
      </w:r>
      <w:r>
        <w:rPr>
          <w:rFonts w:hint="eastAsia"/>
          <w:color w:val="auto"/>
          <w:sz w:val="24"/>
          <w:szCs w:val="24"/>
        </w:rPr>
        <w:t>年</w:t>
      </w:r>
      <w:r>
        <w:rPr>
          <w:rFonts w:hint="eastAsia"/>
          <w:color w:val="auto"/>
          <w:sz w:val="24"/>
          <w:szCs w:val="24"/>
          <w:lang w:val="en-US" w:eastAsia="zh-CN"/>
        </w:rPr>
        <w:t>1</w:t>
      </w:r>
      <w:r>
        <w:rPr>
          <w:rFonts w:hint="eastAsia"/>
          <w:color w:val="auto"/>
          <w:sz w:val="24"/>
          <w:szCs w:val="24"/>
        </w:rPr>
        <w:t>月份以来荣获中国物业管理品牌价值50强</w:t>
      </w:r>
      <w:r>
        <w:rPr>
          <w:rFonts w:hint="eastAsia"/>
          <w:color w:val="auto"/>
          <w:sz w:val="24"/>
          <w:szCs w:val="24"/>
          <w:lang w:eastAsia="zh-CN"/>
        </w:rPr>
        <w:t>得</w:t>
      </w:r>
      <w:r>
        <w:rPr>
          <w:rFonts w:hint="eastAsia"/>
          <w:color w:val="auto"/>
          <w:sz w:val="24"/>
          <w:szCs w:val="24"/>
          <w:lang w:val="en-US" w:eastAsia="zh-CN"/>
        </w:rPr>
        <w:t>2分</w:t>
      </w:r>
      <w:r>
        <w:rPr>
          <w:rFonts w:hint="eastAsia" w:eastAsia="Times New Roman" w:cs="Times New Roman"/>
          <w:color w:val="auto"/>
          <w:sz w:val="24"/>
          <w:szCs w:val="24"/>
        </w:rPr>
        <w:t>。</w:t>
      </w:r>
    </w:p>
    <w:p>
      <w:pPr>
        <w:numPr>
          <w:ilvl w:val="0"/>
          <w:numId w:val="3"/>
        </w:numPr>
        <w:spacing w:line="400" w:lineRule="exact"/>
        <w:ind w:firstLine="477" w:firstLineChars="216"/>
        <w:rPr>
          <w:rFonts w:eastAsia="Times New Roman" w:cs="Times New Roman"/>
          <w:color w:val="auto"/>
          <w:sz w:val="24"/>
          <w:szCs w:val="24"/>
        </w:rPr>
      </w:pPr>
      <w:r>
        <w:rPr>
          <w:rFonts w:hint="eastAsia" w:eastAsia="Times New Roman" w:cs="Times New Roman"/>
          <w:color w:val="auto"/>
          <w:sz w:val="24"/>
          <w:szCs w:val="24"/>
        </w:rPr>
        <w:t>物业服务企业</w:t>
      </w:r>
      <w:r>
        <w:rPr>
          <w:rFonts w:hint="eastAsia"/>
          <w:color w:val="auto"/>
          <w:sz w:val="24"/>
          <w:szCs w:val="24"/>
        </w:rPr>
        <w:t>201</w:t>
      </w:r>
      <w:r>
        <w:rPr>
          <w:rFonts w:hint="eastAsia"/>
          <w:color w:val="auto"/>
          <w:sz w:val="24"/>
          <w:szCs w:val="24"/>
          <w:lang w:val="en-US" w:eastAsia="zh-CN"/>
        </w:rPr>
        <w:t>7</w:t>
      </w:r>
      <w:r>
        <w:rPr>
          <w:rFonts w:hint="eastAsia"/>
          <w:color w:val="auto"/>
          <w:sz w:val="24"/>
          <w:szCs w:val="24"/>
        </w:rPr>
        <w:t>年</w:t>
      </w:r>
      <w:r>
        <w:rPr>
          <w:rFonts w:hint="eastAsia"/>
          <w:color w:val="auto"/>
          <w:sz w:val="24"/>
          <w:szCs w:val="24"/>
          <w:lang w:val="en-US" w:eastAsia="zh-CN"/>
        </w:rPr>
        <w:t>1</w:t>
      </w:r>
      <w:r>
        <w:rPr>
          <w:rFonts w:hint="eastAsia"/>
          <w:color w:val="auto"/>
          <w:sz w:val="24"/>
          <w:szCs w:val="24"/>
        </w:rPr>
        <w:t>月份以来荣获中国物业管理</w:t>
      </w:r>
      <w:r>
        <w:rPr>
          <w:rFonts w:hint="eastAsia"/>
          <w:color w:val="auto"/>
          <w:sz w:val="24"/>
          <w:szCs w:val="24"/>
          <w:lang w:eastAsia="zh-CN"/>
        </w:rPr>
        <w:t>企业综合实力</w:t>
      </w:r>
      <w:r>
        <w:rPr>
          <w:rFonts w:hint="eastAsia"/>
          <w:color w:val="auto"/>
          <w:sz w:val="24"/>
          <w:szCs w:val="24"/>
          <w:lang w:val="en-US" w:eastAsia="zh-CN"/>
        </w:rPr>
        <w:t>100</w:t>
      </w:r>
      <w:r>
        <w:rPr>
          <w:rFonts w:hint="eastAsia"/>
          <w:color w:val="auto"/>
          <w:sz w:val="24"/>
          <w:szCs w:val="24"/>
        </w:rPr>
        <w:t>强</w:t>
      </w:r>
      <w:r>
        <w:rPr>
          <w:rFonts w:hint="eastAsia" w:cs="Times New Roman"/>
          <w:color w:val="auto"/>
          <w:sz w:val="24"/>
          <w:szCs w:val="24"/>
          <w:lang w:eastAsia="zh-CN"/>
        </w:rPr>
        <w:t>得</w:t>
      </w:r>
      <w:r>
        <w:rPr>
          <w:rFonts w:hint="eastAsia" w:cs="Times New Roman"/>
          <w:color w:val="auto"/>
          <w:sz w:val="24"/>
          <w:szCs w:val="24"/>
          <w:lang w:val="en-US" w:eastAsia="zh-CN"/>
        </w:rPr>
        <w:t>2</w:t>
      </w:r>
      <w:r>
        <w:rPr>
          <w:rFonts w:hint="eastAsia" w:eastAsia="Times New Roman" w:cs="Times New Roman"/>
          <w:color w:val="auto"/>
          <w:sz w:val="24"/>
          <w:szCs w:val="24"/>
        </w:rPr>
        <w:t>分。</w:t>
      </w:r>
    </w:p>
    <w:p>
      <w:pPr>
        <w:numPr>
          <w:ilvl w:val="0"/>
          <w:numId w:val="3"/>
        </w:numPr>
        <w:spacing w:line="400" w:lineRule="exact"/>
        <w:ind w:firstLine="477" w:firstLineChars="216"/>
        <w:rPr>
          <w:rFonts w:eastAsia="Times New Roman" w:cs="Times New Roman"/>
          <w:color w:val="auto"/>
          <w:sz w:val="24"/>
          <w:szCs w:val="24"/>
        </w:rPr>
      </w:pPr>
      <w:r>
        <w:rPr>
          <w:rFonts w:hint="eastAsia" w:eastAsia="Times New Roman" w:cs="Times New Roman"/>
          <w:color w:val="auto"/>
          <w:sz w:val="24"/>
          <w:szCs w:val="24"/>
        </w:rPr>
        <w:t>物业服务企业</w:t>
      </w:r>
      <w:r>
        <w:rPr>
          <w:rFonts w:hint="eastAsia"/>
          <w:color w:val="auto"/>
          <w:sz w:val="24"/>
          <w:szCs w:val="24"/>
          <w:lang w:val="en-US" w:eastAsia="zh-CN"/>
        </w:rPr>
        <w:t>2017年1</w:t>
      </w:r>
      <w:r>
        <w:rPr>
          <w:rFonts w:hint="eastAsia"/>
          <w:color w:val="auto"/>
          <w:sz w:val="24"/>
          <w:szCs w:val="24"/>
        </w:rPr>
        <w:t>月份以来荣获中国物业</w:t>
      </w:r>
      <w:r>
        <w:rPr>
          <w:rFonts w:hint="eastAsia"/>
          <w:color w:val="auto"/>
          <w:sz w:val="24"/>
          <w:szCs w:val="24"/>
          <w:lang w:eastAsia="zh-CN"/>
        </w:rPr>
        <w:t>行业协会颁发的金牌物业奖得</w:t>
      </w:r>
      <w:r>
        <w:rPr>
          <w:rFonts w:hint="eastAsia"/>
          <w:color w:val="auto"/>
          <w:sz w:val="24"/>
          <w:szCs w:val="24"/>
          <w:lang w:val="en-US" w:eastAsia="zh-CN"/>
        </w:rPr>
        <w:t>2分。</w:t>
      </w:r>
    </w:p>
    <w:p>
      <w:pPr>
        <w:numPr>
          <w:ilvl w:val="0"/>
          <w:numId w:val="3"/>
        </w:numPr>
        <w:spacing w:line="400" w:lineRule="exact"/>
        <w:ind w:firstLine="477" w:firstLineChars="216"/>
        <w:rPr>
          <w:rFonts w:eastAsia="Times New Roman" w:cs="Times New Roman"/>
          <w:color w:val="auto"/>
          <w:sz w:val="24"/>
          <w:szCs w:val="24"/>
        </w:rPr>
      </w:pPr>
      <w:r>
        <w:rPr>
          <w:rFonts w:hint="eastAsia" w:eastAsia="Times New Roman" w:cs="Times New Roman"/>
          <w:color w:val="auto"/>
          <w:sz w:val="24"/>
          <w:szCs w:val="24"/>
        </w:rPr>
        <w:t>物业服务企业</w:t>
      </w:r>
      <w:r>
        <w:rPr>
          <w:rFonts w:hint="eastAsia"/>
          <w:color w:val="auto"/>
          <w:sz w:val="24"/>
          <w:szCs w:val="24"/>
        </w:rPr>
        <w:t>荣获</w:t>
      </w:r>
      <w:r>
        <w:rPr>
          <w:rFonts w:hint="eastAsia"/>
          <w:color w:val="auto"/>
          <w:sz w:val="24"/>
          <w:szCs w:val="24"/>
          <w:lang w:eastAsia="zh-CN"/>
        </w:rPr>
        <w:t>市物业行业协会会长单位的得</w:t>
      </w:r>
      <w:r>
        <w:rPr>
          <w:rFonts w:hint="eastAsia"/>
          <w:color w:val="auto"/>
          <w:sz w:val="24"/>
          <w:szCs w:val="24"/>
          <w:lang w:val="en-US" w:eastAsia="zh-CN"/>
        </w:rPr>
        <w:t>2分，</w:t>
      </w:r>
      <w:r>
        <w:rPr>
          <w:rFonts w:hint="eastAsia"/>
          <w:color w:val="auto"/>
          <w:sz w:val="24"/>
          <w:szCs w:val="24"/>
        </w:rPr>
        <w:t>荣获</w:t>
      </w:r>
      <w:r>
        <w:rPr>
          <w:rFonts w:hint="eastAsia"/>
          <w:color w:val="auto"/>
          <w:sz w:val="24"/>
          <w:szCs w:val="24"/>
          <w:lang w:eastAsia="zh-CN"/>
        </w:rPr>
        <w:t>市物业行业协会副会长单位的得</w:t>
      </w:r>
      <w:r>
        <w:rPr>
          <w:rFonts w:hint="eastAsia"/>
          <w:color w:val="auto"/>
          <w:sz w:val="24"/>
          <w:szCs w:val="24"/>
          <w:lang w:val="en-US" w:eastAsia="zh-CN"/>
        </w:rPr>
        <w:t>1分。</w:t>
      </w:r>
      <w:r>
        <w:rPr>
          <w:rFonts w:hint="eastAsia" w:ascii="宋体" w:hAnsi="宋体"/>
          <w:color w:val="auto"/>
          <w:sz w:val="24"/>
          <w:szCs w:val="24"/>
        </w:rPr>
        <w:t>(本项最高得分</w:t>
      </w:r>
      <w:r>
        <w:rPr>
          <w:rFonts w:hint="eastAsia" w:ascii="宋体" w:hAnsi="宋体"/>
          <w:color w:val="auto"/>
          <w:sz w:val="24"/>
          <w:szCs w:val="24"/>
          <w:lang w:val="en-US" w:eastAsia="zh-CN"/>
        </w:rPr>
        <w:t>3</w:t>
      </w:r>
      <w:r>
        <w:rPr>
          <w:rFonts w:hint="eastAsia" w:ascii="宋体" w:hAnsi="宋体"/>
          <w:color w:val="auto"/>
          <w:sz w:val="24"/>
          <w:szCs w:val="24"/>
        </w:rPr>
        <w:t>分</w:t>
      </w:r>
      <w:r>
        <w:rPr>
          <w:rFonts w:hint="eastAsia" w:ascii="宋体" w:hAnsi="宋体"/>
          <w:color w:val="auto"/>
          <w:sz w:val="24"/>
          <w:szCs w:val="24"/>
          <w:lang w:eastAsia="zh-CN"/>
        </w:rPr>
        <w:t>）</w:t>
      </w:r>
    </w:p>
    <w:p>
      <w:pPr>
        <w:spacing w:line="400" w:lineRule="exact"/>
        <w:rPr>
          <w:rFonts w:eastAsia="Times New Roman" w:cs="Times New Roman"/>
          <w:sz w:val="24"/>
          <w:szCs w:val="24"/>
        </w:rPr>
      </w:pPr>
      <w:r>
        <w:rPr>
          <w:rFonts w:cs="Times New Roman"/>
          <w:sz w:val="24"/>
          <w:szCs w:val="24"/>
        </w:rPr>
        <w:t xml:space="preserve">   </w:t>
      </w:r>
      <w:r>
        <w:rPr>
          <w:rFonts w:hint="eastAsia"/>
          <w:sz w:val="24"/>
          <w:szCs w:val="24"/>
        </w:rPr>
        <w:t>（</w:t>
      </w:r>
      <w:r>
        <w:rPr>
          <w:rFonts w:cs="Times New Roman"/>
          <w:sz w:val="24"/>
          <w:szCs w:val="24"/>
        </w:rPr>
        <w:t>2</w:t>
      </w:r>
      <w:r>
        <w:rPr>
          <w:rFonts w:hint="eastAsia"/>
          <w:sz w:val="24"/>
          <w:szCs w:val="24"/>
        </w:rPr>
        <w:t>）择优选择过程中，若最后可选的投标申请人出现分值相同且超出规定的投标人数量时，则这些相同分值的投标申请人通过公开随机抽签方式最终确定投标人。</w:t>
      </w:r>
    </w:p>
    <w:p>
      <w:pPr>
        <w:spacing w:line="420" w:lineRule="exact"/>
        <w:ind w:firstLine="477" w:firstLineChars="216"/>
        <w:rPr>
          <w:rFonts w:eastAsia="Times New Roman" w:cs="Times New Roman"/>
          <w:sz w:val="24"/>
          <w:szCs w:val="24"/>
        </w:rPr>
      </w:pPr>
      <w:r>
        <w:rPr>
          <w:rFonts w:cs="Times New Roman"/>
          <w:sz w:val="24"/>
          <w:szCs w:val="24"/>
        </w:rPr>
        <w:t>3.5</w:t>
      </w:r>
      <w:r>
        <w:rPr>
          <w:rFonts w:hint="eastAsia"/>
          <w:sz w:val="24"/>
          <w:szCs w:val="24"/>
        </w:rPr>
        <w:t>招标人根据实际情况，可能对投标申请人的财务状况、业绩、拟派项目负责人与主要管理人员的简历、业绩等因素进行实地考察。</w:t>
      </w:r>
    </w:p>
    <w:p>
      <w:pPr>
        <w:spacing w:line="420" w:lineRule="exact"/>
        <w:ind w:firstLine="477" w:firstLineChars="216"/>
        <w:rPr>
          <w:rFonts w:eastAsia="Times New Roman" w:cs="Times New Roman"/>
          <w:sz w:val="24"/>
          <w:szCs w:val="24"/>
        </w:rPr>
      </w:pPr>
      <w:r>
        <w:rPr>
          <w:rFonts w:cs="Times New Roman"/>
          <w:sz w:val="24"/>
          <w:szCs w:val="24"/>
        </w:rPr>
        <w:t>3.6</w:t>
      </w:r>
      <w:r>
        <w:rPr>
          <w:rFonts w:hint="eastAsia"/>
          <w:sz w:val="24"/>
          <w:szCs w:val="24"/>
        </w:rPr>
        <w:t>招标人向所有资格预审合格并通过</w:t>
      </w:r>
      <w:r>
        <w:rPr>
          <w:rFonts w:hint="eastAsia"/>
          <w:sz w:val="24"/>
          <w:szCs w:val="24"/>
          <w:u w:val="single"/>
        </w:rPr>
        <w:t>第</w:t>
      </w:r>
      <w:r>
        <w:rPr>
          <w:rFonts w:cs="Times New Roman"/>
          <w:sz w:val="24"/>
          <w:szCs w:val="24"/>
          <w:u w:val="single"/>
        </w:rPr>
        <w:t>3.4.2</w:t>
      </w:r>
      <w:r>
        <w:rPr>
          <w:rFonts w:hint="eastAsia"/>
          <w:sz w:val="24"/>
          <w:szCs w:val="24"/>
          <w:u w:val="single"/>
        </w:rPr>
        <w:t>条款规定的方式</w:t>
      </w:r>
      <w:r>
        <w:rPr>
          <w:rFonts w:hint="eastAsia"/>
          <w:sz w:val="24"/>
          <w:szCs w:val="24"/>
        </w:rPr>
        <w:t>确定的投标人告知获取招标文件的时间、地点和方法。</w:t>
      </w:r>
    </w:p>
    <w:p>
      <w:pPr>
        <w:spacing w:line="420" w:lineRule="exact"/>
        <w:ind w:firstLine="477" w:firstLineChars="216"/>
        <w:rPr>
          <w:rFonts w:eastAsia="Times New Roman" w:cs="Times New Roman"/>
          <w:sz w:val="24"/>
          <w:szCs w:val="24"/>
        </w:rPr>
      </w:pPr>
      <w:r>
        <w:rPr>
          <w:rFonts w:cs="Times New Roman"/>
          <w:sz w:val="24"/>
          <w:szCs w:val="24"/>
        </w:rPr>
        <w:t>3.7</w:t>
      </w:r>
      <w:r>
        <w:rPr>
          <w:rFonts w:hint="eastAsia"/>
          <w:sz w:val="24"/>
          <w:szCs w:val="24"/>
        </w:rPr>
        <w:t>招标人将以书面形式通知资格预审不合格的投标申请人，并向资格预审合格的投标申请人发出资格预审合格通知书。</w:t>
      </w:r>
    </w:p>
    <w:p>
      <w:pPr>
        <w:spacing w:line="420" w:lineRule="exact"/>
        <w:ind w:firstLine="477" w:firstLineChars="216"/>
        <w:rPr>
          <w:rFonts w:eastAsia="Times New Roman" w:cs="Times New Roman"/>
          <w:sz w:val="24"/>
          <w:szCs w:val="24"/>
        </w:rPr>
      </w:pPr>
      <w:r>
        <w:rPr>
          <w:rFonts w:cs="Times New Roman"/>
          <w:sz w:val="24"/>
          <w:szCs w:val="24"/>
        </w:rPr>
        <w:t>3.8</w:t>
      </w:r>
      <w:r>
        <w:rPr>
          <w:rFonts w:hint="eastAsia"/>
          <w:sz w:val="24"/>
          <w:szCs w:val="24"/>
        </w:rPr>
        <w:t>投标申请人接到资格预审合格通知书即获得参加本项目投标的资格。</w:t>
      </w:r>
    </w:p>
    <w:p>
      <w:pPr>
        <w:spacing w:line="420" w:lineRule="exact"/>
        <w:ind w:firstLine="477" w:firstLineChars="216"/>
        <w:rPr>
          <w:rFonts w:eastAsia="Times New Roman" w:cs="Times New Roman"/>
          <w:sz w:val="24"/>
          <w:szCs w:val="24"/>
        </w:rPr>
      </w:pPr>
      <w:r>
        <w:rPr>
          <w:rFonts w:cs="Times New Roman"/>
          <w:sz w:val="24"/>
          <w:szCs w:val="24"/>
        </w:rPr>
        <w:t>3.9</w:t>
      </w:r>
      <w:r>
        <w:rPr>
          <w:rFonts w:hint="eastAsia"/>
          <w:sz w:val="24"/>
          <w:szCs w:val="24"/>
        </w:rPr>
        <w:t>投标申请人应在收到资格预审合格通知书后以书面形式予以确认。</w:t>
      </w:r>
    </w:p>
    <w:p>
      <w:pPr>
        <w:spacing w:line="400" w:lineRule="exact"/>
        <w:rPr>
          <w:rFonts w:ascii="黑体" w:eastAsia="黑体" w:cs="黑体"/>
          <w:sz w:val="24"/>
          <w:szCs w:val="24"/>
        </w:rPr>
      </w:pPr>
      <w:r>
        <w:rPr>
          <w:rFonts w:ascii="黑体" w:eastAsia="黑体" w:cs="黑体"/>
          <w:sz w:val="24"/>
          <w:szCs w:val="24"/>
        </w:rPr>
        <w:t>4</w:t>
      </w:r>
      <w:r>
        <w:rPr>
          <w:rFonts w:hint="eastAsia" w:ascii="黑体" w:eastAsia="黑体" w:cs="黑体"/>
          <w:sz w:val="24"/>
          <w:szCs w:val="24"/>
        </w:rPr>
        <w:t>、其他须知</w:t>
      </w:r>
    </w:p>
    <w:p>
      <w:pPr>
        <w:spacing w:line="400" w:lineRule="exact"/>
        <w:ind w:firstLine="477" w:firstLineChars="216"/>
        <w:rPr>
          <w:rFonts w:eastAsia="Times New Roman" w:cs="Times New Roman"/>
          <w:sz w:val="24"/>
          <w:szCs w:val="24"/>
        </w:rPr>
      </w:pPr>
      <w:r>
        <w:rPr>
          <w:rFonts w:cs="Times New Roman"/>
          <w:sz w:val="24"/>
          <w:szCs w:val="24"/>
        </w:rPr>
        <w:t>4.1</w:t>
      </w:r>
      <w:r>
        <w:rPr>
          <w:rFonts w:hint="eastAsia"/>
          <w:sz w:val="24"/>
          <w:szCs w:val="24"/>
        </w:rPr>
        <w:t>投标申请人提供的全部资料必须准确详细，以便招标人做出正确的判断。如果没有按要求在申请书中提供有关材料，可能导致资格预审不合格。</w:t>
      </w:r>
    </w:p>
    <w:p>
      <w:pPr>
        <w:spacing w:line="400" w:lineRule="exact"/>
        <w:ind w:firstLine="477" w:firstLineChars="216"/>
        <w:rPr>
          <w:rFonts w:eastAsia="Times New Roman" w:cs="Times New Roman"/>
          <w:sz w:val="24"/>
          <w:szCs w:val="24"/>
        </w:rPr>
      </w:pPr>
      <w:r>
        <w:rPr>
          <w:rFonts w:cs="Times New Roman"/>
          <w:sz w:val="24"/>
          <w:szCs w:val="24"/>
        </w:rPr>
        <w:t>4.2</w:t>
      </w:r>
      <w:r>
        <w:rPr>
          <w:rFonts w:hint="eastAsia"/>
          <w:sz w:val="24"/>
          <w:szCs w:val="24"/>
        </w:rPr>
        <w:t>投标申请人提供的申请书采取弄虚作假等方式，骗取投标资格的，一经查实，立即取消其投标资格，已中标的中标结果无效，并赔偿由此造成的有关损失。</w:t>
      </w:r>
    </w:p>
    <w:p>
      <w:pPr>
        <w:spacing w:line="400" w:lineRule="exact"/>
        <w:ind w:firstLine="477" w:firstLineChars="216"/>
        <w:rPr>
          <w:rFonts w:eastAsia="Times New Roman" w:cs="Times New Roman"/>
          <w:sz w:val="24"/>
          <w:szCs w:val="24"/>
        </w:rPr>
      </w:pPr>
      <w:r>
        <w:rPr>
          <w:rFonts w:cs="Times New Roman"/>
          <w:sz w:val="24"/>
          <w:szCs w:val="24"/>
        </w:rPr>
        <w:t>4.3</w:t>
      </w:r>
      <w:r>
        <w:rPr>
          <w:rFonts w:hint="eastAsia"/>
          <w:sz w:val="24"/>
          <w:szCs w:val="24"/>
        </w:rPr>
        <w:t>在联审中发现存在伪造证件、业绩资料等弄虚作假行为的投标申请人，将报请建设行政主管部门依法予以处理。</w:t>
      </w:r>
    </w:p>
    <w:p>
      <w:pPr>
        <w:spacing w:line="400" w:lineRule="exact"/>
        <w:ind w:firstLine="477" w:firstLineChars="216"/>
        <w:rPr>
          <w:rFonts w:eastAsia="Times New Roman" w:cs="Times New Roman"/>
          <w:sz w:val="24"/>
          <w:szCs w:val="24"/>
        </w:rPr>
      </w:pPr>
      <w:r>
        <w:rPr>
          <w:rFonts w:cs="Times New Roman"/>
          <w:sz w:val="24"/>
          <w:szCs w:val="24"/>
        </w:rPr>
        <w:t>4.4</w:t>
      </w:r>
      <w:r>
        <w:rPr>
          <w:rFonts w:hint="eastAsia"/>
          <w:sz w:val="24"/>
          <w:szCs w:val="24"/>
        </w:rPr>
        <w:t>招标人保留以下权力：修改招标项目的规模及总金额，在这种情形下，投标申请人只有达到修改后项目要求且资格预审合格，才能参与该项目的投标。招标人将不对上述行为负责，亦无义务告知投标申请人其有关上述行为的理由。</w:t>
      </w:r>
    </w:p>
    <w:p>
      <w:pPr>
        <w:spacing w:line="400" w:lineRule="exact"/>
        <w:ind w:firstLine="477" w:firstLineChars="216"/>
        <w:rPr>
          <w:rFonts w:eastAsia="Times New Roman" w:cs="Times New Roman"/>
          <w:sz w:val="24"/>
          <w:szCs w:val="24"/>
        </w:rPr>
      </w:pPr>
      <w:r>
        <w:rPr>
          <w:rFonts w:cs="Times New Roman"/>
          <w:sz w:val="24"/>
          <w:szCs w:val="24"/>
        </w:rPr>
        <w:t>4.5</w:t>
      </w:r>
      <w:r>
        <w:rPr>
          <w:rFonts w:hint="eastAsia"/>
          <w:b/>
          <w:bCs/>
          <w:sz w:val="24"/>
          <w:szCs w:val="24"/>
        </w:rPr>
        <w:t>申请书递交截止时间后至确定中标人期间，除人力不可抗因素外，投标申请人不得擅自更换项目负责人，否则取消该投标申请人的投标资格。</w:t>
      </w:r>
    </w:p>
    <w:p>
      <w:pPr>
        <w:autoSpaceDE w:val="0"/>
        <w:autoSpaceDN w:val="0"/>
        <w:adjustRightInd w:val="0"/>
        <w:spacing w:line="400" w:lineRule="exact"/>
        <w:ind w:firstLine="475"/>
        <w:rPr>
          <w:rFonts w:ascii="宋体"/>
          <w:sz w:val="24"/>
          <w:szCs w:val="24"/>
        </w:rPr>
      </w:pPr>
      <w:r>
        <w:rPr>
          <w:rFonts w:cs="Times New Roman"/>
          <w:sz w:val="24"/>
          <w:szCs w:val="24"/>
        </w:rPr>
        <w:t>4.6</w:t>
      </w:r>
      <w:r>
        <w:rPr>
          <w:sz w:val="24"/>
          <w:szCs w:val="24"/>
        </w:rPr>
        <w:t xml:space="preserve"> </w:t>
      </w:r>
      <w:r>
        <w:rPr>
          <w:rFonts w:hint="eastAsia" w:ascii="宋体" w:hAnsi="宋体"/>
          <w:sz w:val="24"/>
          <w:szCs w:val="24"/>
          <w:lang w:val="zh-CN"/>
        </w:rPr>
        <w:t>拟派的项目负责人如遇人力不可抗因素及其他特殊情况确需更换的，须经招标人审查确认，且更换后的项目负责人资质等级不得低于原参加资格预审时的项目负责人。</w:t>
      </w:r>
    </w:p>
    <w:p>
      <w:pPr>
        <w:spacing w:line="400" w:lineRule="exact"/>
        <w:ind w:firstLine="477" w:firstLineChars="216"/>
        <w:rPr>
          <w:rFonts w:eastAsia="Times New Roman" w:cs="Times New Roman"/>
          <w:sz w:val="24"/>
          <w:szCs w:val="24"/>
        </w:rPr>
      </w:pPr>
    </w:p>
    <w:p>
      <w:pPr>
        <w:spacing w:line="400" w:lineRule="exact"/>
        <w:jc w:val="center"/>
        <w:rPr>
          <w:rFonts w:eastAsia="黑体" w:cs="Times New Roman"/>
          <w:sz w:val="30"/>
          <w:szCs w:val="30"/>
        </w:rPr>
      </w:pPr>
      <w:r>
        <w:rPr>
          <w:rFonts w:eastAsia="黑体" w:cs="Times New Roman"/>
          <w:sz w:val="30"/>
          <w:szCs w:val="30"/>
        </w:rPr>
        <w:br w:type="page"/>
      </w:r>
      <w:r>
        <w:rPr>
          <w:rFonts w:hint="eastAsia" w:eastAsia="黑体" w:cs="黑体"/>
          <w:sz w:val="30"/>
          <w:szCs w:val="30"/>
        </w:rPr>
        <w:t>第三章</w:t>
      </w:r>
      <w:r>
        <w:rPr>
          <w:rFonts w:eastAsia="黑体" w:cs="Times New Roman"/>
          <w:sz w:val="30"/>
          <w:szCs w:val="30"/>
        </w:rPr>
        <w:tab/>
      </w:r>
      <w:r>
        <w:rPr>
          <w:rFonts w:eastAsia="黑体" w:cs="Times New Roman"/>
          <w:sz w:val="30"/>
          <w:szCs w:val="30"/>
        </w:rPr>
        <w:t xml:space="preserve">    </w:t>
      </w:r>
      <w:r>
        <w:rPr>
          <w:rFonts w:hint="eastAsia" w:eastAsia="黑体" w:cs="黑体"/>
          <w:sz w:val="30"/>
          <w:szCs w:val="30"/>
        </w:rPr>
        <w:t>附</w:t>
      </w:r>
      <w:r>
        <w:rPr>
          <w:rFonts w:eastAsia="黑体" w:cs="Times New Roman"/>
          <w:sz w:val="30"/>
          <w:szCs w:val="30"/>
        </w:rPr>
        <w:tab/>
      </w:r>
      <w:r>
        <w:rPr>
          <w:rFonts w:eastAsia="黑体" w:cs="Times New Roman"/>
          <w:sz w:val="30"/>
          <w:szCs w:val="30"/>
        </w:rPr>
        <w:tab/>
      </w:r>
      <w:r>
        <w:rPr>
          <w:rFonts w:hint="eastAsia" w:eastAsia="黑体" w:cs="黑体"/>
          <w:sz w:val="30"/>
          <w:szCs w:val="30"/>
        </w:rPr>
        <w:t>件</w:t>
      </w:r>
    </w:p>
    <w:p>
      <w:pPr>
        <w:spacing w:line="400" w:lineRule="exact"/>
        <w:ind w:firstLine="501" w:firstLineChars="227"/>
        <w:rPr>
          <w:rFonts w:eastAsia="Times New Roman" w:cs="Times New Roman"/>
          <w:sz w:val="24"/>
          <w:szCs w:val="24"/>
        </w:rPr>
      </w:pPr>
    </w:p>
    <w:p>
      <w:pPr>
        <w:numPr>
          <w:ilvl w:val="0"/>
          <w:numId w:val="4"/>
        </w:numPr>
        <w:spacing w:line="400" w:lineRule="exact"/>
        <w:ind w:hanging="360"/>
        <w:rPr>
          <w:rFonts w:eastAsia="Times New Roman" w:cs="Times New Roman"/>
          <w:sz w:val="24"/>
          <w:szCs w:val="24"/>
        </w:rPr>
      </w:pPr>
      <w:r>
        <w:rPr>
          <w:rFonts w:hint="eastAsia"/>
          <w:sz w:val="24"/>
          <w:szCs w:val="24"/>
        </w:rPr>
        <w:t>投标申请人资格预审申请书。</w:t>
      </w:r>
    </w:p>
    <w:p>
      <w:pPr>
        <w:numPr>
          <w:ilvl w:val="0"/>
          <w:numId w:val="4"/>
        </w:numPr>
        <w:spacing w:line="400" w:lineRule="exact"/>
        <w:ind w:hanging="360"/>
        <w:rPr>
          <w:rFonts w:eastAsia="Times New Roman" w:cs="Times New Roman"/>
          <w:sz w:val="24"/>
          <w:szCs w:val="24"/>
        </w:rPr>
      </w:pPr>
      <w:r>
        <w:rPr>
          <w:rFonts w:hint="eastAsia"/>
          <w:sz w:val="24"/>
          <w:szCs w:val="24"/>
        </w:rPr>
        <w:t>投标申请人概况一览表。</w:t>
      </w:r>
    </w:p>
    <w:p>
      <w:pPr>
        <w:numPr>
          <w:ilvl w:val="0"/>
          <w:numId w:val="4"/>
        </w:numPr>
        <w:spacing w:line="400" w:lineRule="exact"/>
        <w:ind w:hanging="360"/>
        <w:rPr>
          <w:rFonts w:eastAsia="Times New Roman" w:cs="Times New Roman"/>
          <w:sz w:val="24"/>
          <w:szCs w:val="24"/>
        </w:rPr>
      </w:pPr>
      <w:r>
        <w:rPr>
          <w:rFonts w:hint="eastAsia"/>
          <w:sz w:val="24"/>
          <w:szCs w:val="24"/>
        </w:rPr>
        <w:t>拟投入的主要管理人员一览表。</w:t>
      </w:r>
    </w:p>
    <w:p>
      <w:pPr>
        <w:numPr>
          <w:ilvl w:val="0"/>
          <w:numId w:val="4"/>
        </w:numPr>
        <w:spacing w:line="400" w:lineRule="exact"/>
        <w:ind w:hanging="360"/>
        <w:rPr>
          <w:rFonts w:eastAsia="Times New Roman" w:cs="Times New Roman"/>
          <w:sz w:val="24"/>
          <w:szCs w:val="24"/>
        </w:rPr>
      </w:pPr>
      <w:r>
        <w:rPr>
          <w:rFonts w:hint="eastAsia"/>
          <w:sz w:val="24"/>
          <w:szCs w:val="24"/>
        </w:rPr>
        <w:t>项目负责人简历表。</w:t>
      </w:r>
    </w:p>
    <w:p>
      <w:pPr>
        <w:numPr>
          <w:ilvl w:val="0"/>
          <w:numId w:val="4"/>
        </w:numPr>
        <w:spacing w:line="400" w:lineRule="exact"/>
        <w:ind w:hanging="360"/>
        <w:rPr>
          <w:rFonts w:eastAsia="Times New Roman" w:cs="Times New Roman"/>
          <w:sz w:val="24"/>
          <w:szCs w:val="24"/>
        </w:rPr>
      </w:pPr>
      <w:r>
        <w:rPr>
          <w:rFonts w:hint="eastAsia"/>
          <w:sz w:val="24"/>
          <w:szCs w:val="24"/>
        </w:rPr>
        <w:t>投标申请人业绩一览表。</w:t>
      </w:r>
    </w:p>
    <w:p>
      <w:pPr>
        <w:numPr>
          <w:ilvl w:val="0"/>
          <w:numId w:val="4"/>
        </w:numPr>
        <w:spacing w:line="400" w:lineRule="exact"/>
        <w:ind w:hanging="360"/>
        <w:rPr>
          <w:rFonts w:eastAsia="Times New Roman" w:cs="Times New Roman"/>
          <w:sz w:val="24"/>
          <w:szCs w:val="24"/>
        </w:rPr>
      </w:pPr>
      <w:r>
        <w:rPr>
          <w:rFonts w:hint="eastAsia"/>
          <w:sz w:val="24"/>
          <w:szCs w:val="24"/>
        </w:rPr>
        <w:t>财务状况。</w:t>
      </w:r>
    </w:p>
    <w:p>
      <w:pPr>
        <w:spacing w:line="400" w:lineRule="exact"/>
        <w:ind w:left="650"/>
        <w:rPr>
          <w:rFonts w:eastAsia="Times New Roman" w:cs="Times New Roman"/>
          <w:sz w:val="24"/>
          <w:szCs w:val="24"/>
        </w:rPr>
      </w:pPr>
    </w:p>
    <w:p>
      <w:pPr>
        <w:spacing w:line="400" w:lineRule="exact"/>
        <w:ind w:right="440" w:firstLine="2034" w:firstLineChars="920"/>
        <w:jc w:val="center"/>
        <w:rPr>
          <w:rFonts w:eastAsia="Times New Roman" w:cs="Times New Roman"/>
          <w:sz w:val="24"/>
          <w:szCs w:val="24"/>
        </w:rPr>
      </w:pPr>
      <w:r>
        <w:rPr>
          <w:rFonts w:hint="eastAsia"/>
          <w:sz w:val="24"/>
          <w:szCs w:val="24"/>
        </w:rPr>
        <w:t>业主单位（或招标代理单位）：（盖章）</w:t>
      </w:r>
    </w:p>
    <w:p>
      <w:pPr>
        <w:snapToGrid w:val="0"/>
        <w:jc w:val="center"/>
        <w:rPr>
          <w:rFonts w:eastAsia="Times New Roman" w:cs="Times New Roman"/>
          <w:sz w:val="24"/>
          <w:szCs w:val="24"/>
        </w:rPr>
        <w:sectPr>
          <w:headerReference r:id="rId4" w:type="first"/>
          <w:footerReference r:id="rId6" w:type="first"/>
          <w:headerReference r:id="rId3" w:type="default"/>
          <w:footerReference r:id="rId5" w:type="default"/>
          <w:pgSz w:w="11907" w:h="16840"/>
          <w:pgMar w:top="1701" w:right="1474" w:bottom="1134" w:left="1588" w:header="851" w:footer="567" w:gutter="0"/>
          <w:pgNumType w:start="0"/>
          <w:cols w:space="720" w:num="1"/>
          <w:titlePg/>
          <w:docGrid w:type="linesAndChars" w:linePitch="341" w:charSpace="-4096"/>
        </w:sectPr>
      </w:pPr>
    </w:p>
    <w:p>
      <w:pPr>
        <w:ind w:left="2" w:right="3" w:rightChars="2" w:hanging="2"/>
        <w:jc w:val="center"/>
        <w:rPr>
          <w:rFonts w:eastAsia="黑体" w:cs="Times New Roman"/>
          <w:sz w:val="36"/>
          <w:szCs w:val="36"/>
        </w:rPr>
      </w:pPr>
      <w:r>
        <w:rPr>
          <w:rFonts w:eastAsia="黑体" w:cs="Times New Roman"/>
          <w:sz w:val="30"/>
          <w:szCs w:val="30"/>
          <w:u w:val="single"/>
        </w:rPr>
        <w:t xml:space="preserve">                    </w:t>
      </w:r>
      <w:r>
        <w:rPr>
          <w:rFonts w:hint="eastAsia" w:eastAsia="黑体" w:cs="黑体"/>
          <w:sz w:val="36"/>
          <w:szCs w:val="36"/>
        </w:rPr>
        <w:t>招标资格预审资料清单</w:t>
      </w:r>
    </w:p>
    <w:p>
      <w:pPr>
        <w:ind w:left="2" w:right="895" w:rightChars="469" w:firstLine="1258"/>
        <w:rPr>
          <w:rFonts w:eastAsia="黑体" w:cs="Times New Roman"/>
          <w:b/>
          <w:bCs/>
          <w:sz w:val="28"/>
          <w:szCs w:val="28"/>
        </w:rPr>
      </w:pPr>
    </w:p>
    <w:tbl>
      <w:tblPr>
        <w:tblStyle w:val="10"/>
        <w:tblW w:w="91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8"/>
        <w:gridCol w:w="4548"/>
        <w:gridCol w:w="1170"/>
        <w:gridCol w:w="248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12"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申请</w:t>
            </w:r>
          </w:p>
          <w:p>
            <w:pPr>
              <w:jc w:val="center"/>
              <w:rPr>
                <w:rFonts w:eastAsia="Times New Roman" w:cs="Times New Roman"/>
                <w:sz w:val="24"/>
                <w:szCs w:val="24"/>
              </w:rPr>
            </w:pPr>
            <w:r>
              <w:rPr>
                <w:rFonts w:hint="eastAsia"/>
                <w:sz w:val="24"/>
                <w:szCs w:val="24"/>
              </w:rPr>
              <w:t>单位</w:t>
            </w:r>
          </w:p>
        </w:tc>
        <w:tc>
          <w:tcPr>
            <w:tcW w:w="4548"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p>
        </w:tc>
        <w:tc>
          <w:tcPr>
            <w:tcW w:w="1170"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交易员</w:t>
            </w:r>
          </w:p>
        </w:tc>
        <w:tc>
          <w:tcPr>
            <w:tcW w:w="2486" w:type="dxa"/>
            <w:tcBorders>
              <w:top w:val="single" w:color="auto" w:sz="12" w:space="0"/>
              <w:left w:val="single" w:color="auto" w:sz="8" w:space="0"/>
              <w:bottom w:val="single" w:color="auto" w:sz="8"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12"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序号</w:t>
            </w:r>
          </w:p>
        </w:tc>
        <w:tc>
          <w:tcPr>
            <w:tcW w:w="4548"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名</w:t>
            </w:r>
            <w:r>
              <w:rPr>
                <w:rFonts w:cs="Times New Roman"/>
                <w:sz w:val="24"/>
                <w:szCs w:val="24"/>
              </w:rPr>
              <w:t xml:space="preserve">       </w:t>
            </w:r>
            <w:r>
              <w:rPr>
                <w:rFonts w:hint="eastAsia"/>
                <w:sz w:val="24"/>
                <w:szCs w:val="24"/>
              </w:rPr>
              <w:t>称</w:t>
            </w:r>
          </w:p>
        </w:tc>
        <w:tc>
          <w:tcPr>
            <w:tcW w:w="1170"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份数</w:t>
            </w:r>
          </w:p>
        </w:tc>
        <w:tc>
          <w:tcPr>
            <w:tcW w:w="2486" w:type="dxa"/>
            <w:tcBorders>
              <w:top w:val="single" w:color="auto" w:sz="12" w:space="0"/>
              <w:left w:val="single" w:color="auto" w:sz="8" w:space="0"/>
              <w:bottom w:val="single" w:color="auto" w:sz="8" w:space="0"/>
            </w:tcBorders>
            <w:vAlign w:val="center"/>
          </w:tcPr>
          <w:p>
            <w:pPr>
              <w:jc w:val="center"/>
              <w:rPr>
                <w:rFonts w:eastAsia="Times New Roman" w:cs="Times New Roman"/>
                <w:sz w:val="24"/>
                <w:szCs w:val="24"/>
              </w:rPr>
            </w:pPr>
            <w:r>
              <w:rPr>
                <w:rFonts w:hint="eastAsia"/>
                <w:sz w:val="24"/>
                <w:szCs w:val="24"/>
              </w:rPr>
              <w:t>备</w:t>
            </w:r>
            <w:r>
              <w:rPr>
                <w:rFonts w:cs="Times New Roman"/>
                <w:sz w:val="24"/>
                <w:szCs w:val="24"/>
              </w:rPr>
              <w:t xml:space="preserve">     </w:t>
            </w:r>
            <w:r>
              <w:rPr>
                <w:rFonts w:hint="eastAsia"/>
                <w:sz w:val="24"/>
                <w:szCs w:val="24"/>
              </w:rPr>
              <w:t>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2</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3</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4</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5</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6</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7</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8</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9</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10</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11</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12</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13</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14</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15</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918" w:type="dxa"/>
            <w:vMerge w:val="restart"/>
            <w:tcBorders>
              <w:top w:val="single" w:color="auto" w:sz="8" w:space="0"/>
              <w:bottom w:val="single" w:color="auto" w:sz="12" w:space="0"/>
              <w:right w:val="single" w:color="auto" w:sz="4" w:space="0"/>
            </w:tcBorders>
            <w:vAlign w:val="center"/>
          </w:tcPr>
          <w:p>
            <w:pPr>
              <w:jc w:val="center"/>
              <w:rPr>
                <w:rFonts w:eastAsia="Times New Roman" w:cs="Times New Roman"/>
                <w:sz w:val="24"/>
                <w:szCs w:val="24"/>
              </w:rPr>
            </w:pPr>
            <w:r>
              <w:rPr>
                <w:rFonts w:hint="eastAsia"/>
                <w:sz w:val="24"/>
                <w:szCs w:val="24"/>
              </w:rPr>
              <w:t>签字栏</w:t>
            </w:r>
          </w:p>
        </w:tc>
        <w:tc>
          <w:tcPr>
            <w:tcW w:w="8204" w:type="dxa"/>
            <w:gridSpan w:val="3"/>
            <w:tcBorders>
              <w:top w:val="single" w:color="auto" w:sz="8" w:space="0"/>
              <w:left w:val="single" w:color="auto" w:sz="4" w:space="0"/>
              <w:bottom w:val="single" w:color="auto" w:sz="8" w:space="0"/>
            </w:tcBorders>
            <w:vAlign w:val="center"/>
          </w:tcPr>
          <w:p>
            <w:pPr>
              <w:rPr>
                <w:rFonts w:cs="Times New Roman"/>
                <w:sz w:val="24"/>
                <w:szCs w:val="24"/>
              </w:rPr>
            </w:pPr>
            <w:r>
              <w:rPr>
                <w:rFonts w:hint="eastAsia"/>
                <w:sz w:val="24"/>
                <w:szCs w:val="24"/>
              </w:rPr>
              <w:t>原件接收份数：</w:t>
            </w:r>
            <w:r>
              <w:rPr>
                <w:rFonts w:cs="Times New Roman"/>
                <w:sz w:val="24"/>
                <w:szCs w:val="24"/>
              </w:rPr>
              <w:t xml:space="preserve">      </w:t>
            </w:r>
            <w:r>
              <w:rPr>
                <w:rFonts w:hint="eastAsia"/>
                <w:sz w:val="24"/>
                <w:szCs w:val="24"/>
              </w:rPr>
              <w:t>份；经手人：</w:t>
            </w:r>
            <w:r>
              <w:rPr>
                <w:rFonts w:cs="Times New Roman"/>
                <w:sz w:val="24"/>
                <w:szCs w:val="24"/>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918" w:type="dxa"/>
            <w:vMerge w:val="continue"/>
            <w:tcBorders>
              <w:top w:val="single" w:color="auto" w:sz="12" w:space="0"/>
              <w:bottom w:val="single" w:color="auto" w:sz="8" w:space="0"/>
              <w:right w:val="single" w:color="auto" w:sz="4" w:space="0"/>
            </w:tcBorders>
            <w:vAlign w:val="center"/>
          </w:tcPr>
          <w:p>
            <w:pPr>
              <w:rPr>
                <w:rFonts w:eastAsia="Times New Roman" w:cs="Times New Roman"/>
                <w:sz w:val="24"/>
                <w:szCs w:val="24"/>
              </w:rPr>
            </w:pPr>
          </w:p>
        </w:tc>
        <w:tc>
          <w:tcPr>
            <w:tcW w:w="8204" w:type="dxa"/>
            <w:gridSpan w:val="3"/>
            <w:tcBorders>
              <w:top w:val="single" w:color="auto" w:sz="8" w:space="0"/>
              <w:left w:val="single" w:color="auto" w:sz="4" w:space="0"/>
              <w:bottom w:val="single" w:color="auto" w:sz="8" w:space="0"/>
            </w:tcBorders>
            <w:vAlign w:val="center"/>
          </w:tcPr>
          <w:p>
            <w:pPr>
              <w:rPr>
                <w:rFonts w:eastAsia="Times New Roman" w:cs="Times New Roman"/>
                <w:sz w:val="24"/>
                <w:szCs w:val="24"/>
              </w:rPr>
            </w:pPr>
            <w:r>
              <w:rPr>
                <w:rFonts w:hint="eastAsia"/>
                <w:sz w:val="24"/>
                <w:szCs w:val="24"/>
              </w:rPr>
              <w:t>原件退回份数：</w:t>
            </w:r>
            <w:r>
              <w:rPr>
                <w:rFonts w:cs="Times New Roman"/>
                <w:sz w:val="24"/>
                <w:szCs w:val="24"/>
              </w:rPr>
              <w:t xml:space="preserve">       </w:t>
            </w:r>
            <w:r>
              <w:rPr>
                <w:rFonts w:hint="eastAsia"/>
                <w:sz w:val="24"/>
                <w:szCs w:val="24"/>
              </w:rPr>
              <w:t>份；经手人：</w:t>
            </w:r>
            <w:r>
              <w:rPr>
                <w:rFonts w:cs="Times New Roman"/>
                <w:sz w:val="24"/>
                <w:szCs w:val="24"/>
              </w:rPr>
              <w:t xml:space="preserve">                </w:t>
            </w:r>
            <w:r>
              <w:rPr>
                <w:rFonts w:hint="eastAsia"/>
                <w:sz w:val="24"/>
                <w:szCs w:val="24"/>
              </w:rPr>
              <w:t>退还时间：</w:t>
            </w:r>
            <w:r>
              <w:rPr>
                <w:rFonts w:cs="Times New Roman"/>
                <w:sz w:val="24"/>
                <w:szCs w:val="24"/>
              </w:rPr>
              <w:t xml:space="preserve">     </w:t>
            </w:r>
            <w:r>
              <w:rPr>
                <w:rFonts w:hint="eastAsia"/>
                <w:sz w:val="24"/>
                <w:szCs w:val="24"/>
              </w:rPr>
              <w:t>年</w:t>
            </w:r>
            <w:r>
              <w:rPr>
                <w:rFonts w:cs="Times New Roman"/>
                <w:sz w:val="24"/>
                <w:szCs w:val="24"/>
              </w:rPr>
              <w:t xml:space="preserve">  </w:t>
            </w:r>
            <w:r>
              <w:rPr>
                <w:rFonts w:hint="eastAsia"/>
                <w:sz w:val="24"/>
                <w:szCs w:val="24"/>
              </w:rPr>
              <w:t>月</w:t>
            </w:r>
            <w:r>
              <w:rPr>
                <w:rFonts w:cs="Times New Roman"/>
                <w:sz w:val="24"/>
                <w:szCs w:val="24"/>
              </w:rPr>
              <w:t xml:space="preserve">   </w:t>
            </w:r>
            <w:r>
              <w:rPr>
                <w:rFonts w:hint="eastAsia"/>
                <w:sz w:val="24"/>
                <w:szCs w:val="24"/>
              </w:rPr>
              <w:t>日</w:t>
            </w:r>
          </w:p>
        </w:tc>
      </w:tr>
    </w:tbl>
    <w:p>
      <w:pPr>
        <w:snapToGrid w:val="0"/>
        <w:spacing w:line="400" w:lineRule="exact"/>
        <w:rPr>
          <w:rFonts w:eastAsia="Times New Roman" w:cs="Times New Roman"/>
          <w:sz w:val="24"/>
          <w:szCs w:val="24"/>
        </w:rPr>
      </w:pPr>
      <w:r>
        <w:rPr>
          <w:rFonts w:hint="eastAsia"/>
          <w:sz w:val="24"/>
          <w:szCs w:val="24"/>
        </w:rPr>
        <w:t>注：</w:t>
      </w:r>
    </w:p>
    <w:p>
      <w:pPr>
        <w:snapToGrid w:val="0"/>
        <w:spacing w:line="400" w:lineRule="exact"/>
        <w:rPr>
          <w:rFonts w:eastAsia="Times New Roman" w:cs="Times New Roman"/>
          <w:sz w:val="24"/>
          <w:szCs w:val="24"/>
        </w:rPr>
      </w:pPr>
      <w:r>
        <w:rPr>
          <w:rFonts w:cs="Times New Roman"/>
          <w:sz w:val="24"/>
          <w:szCs w:val="24"/>
        </w:rPr>
        <w:t>1</w:t>
      </w:r>
      <w:r>
        <w:rPr>
          <w:rFonts w:hint="eastAsia"/>
          <w:sz w:val="24"/>
          <w:szCs w:val="24"/>
        </w:rPr>
        <w:t>、具体资料内容由申请人根据提交的资料进行填写；</w:t>
      </w:r>
    </w:p>
    <w:p>
      <w:pPr>
        <w:snapToGrid w:val="0"/>
        <w:spacing w:line="400" w:lineRule="exact"/>
        <w:rPr>
          <w:rFonts w:eastAsia="Times New Roman" w:cs="Times New Roman"/>
          <w:sz w:val="24"/>
          <w:szCs w:val="24"/>
        </w:rPr>
      </w:pPr>
      <w:r>
        <w:rPr>
          <w:rFonts w:cs="Times New Roman"/>
          <w:sz w:val="24"/>
          <w:szCs w:val="24"/>
        </w:rPr>
        <w:t>2</w:t>
      </w:r>
      <w:r>
        <w:rPr>
          <w:rFonts w:hint="eastAsia"/>
          <w:sz w:val="24"/>
          <w:szCs w:val="24"/>
        </w:rPr>
        <w:t>、本表随同申请资料放在密封袋内，接收退还时经手人必须仔细核对，并签字确认；申请人必须由交易员办理上述相关事项，其他人员一律不予办理；</w:t>
      </w:r>
    </w:p>
    <w:p>
      <w:pPr>
        <w:snapToGrid w:val="0"/>
        <w:rPr>
          <w:rFonts w:ascii="宋体"/>
          <w:sz w:val="36"/>
          <w:szCs w:val="36"/>
        </w:rPr>
      </w:pPr>
      <w:r>
        <w:rPr>
          <w:rFonts w:cs="Times New Roman"/>
          <w:sz w:val="24"/>
          <w:szCs w:val="24"/>
        </w:rPr>
        <w:t>3</w:t>
      </w:r>
      <w:r>
        <w:rPr>
          <w:rFonts w:hint="eastAsia"/>
          <w:sz w:val="24"/>
          <w:szCs w:val="24"/>
        </w:rPr>
        <w:t>、本表最后由招标代理统一存档管理。</w:t>
      </w:r>
      <w:r>
        <w:rPr>
          <w:rFonts w:ascii="宋体"/>
          <w:sz w:val="36"/>
          <w:szCs w:val="36"/>
        </w:rPr>
        <w:br w:type="page"/>
      </w:r>
    </w:p>
    <w:p>
      <w:pPr>
        <w:snapToGrid w:val="0"/>
        <w:spacing w:after="240"/>
        <w:jc w:val="center"/>
        <w:rPr>
          <w:rFonts w:ascii="黑体" w:hAnsi="宋体" w:eastAsia="黑体" w:cs="黑体"/>
          <w:spacing w:val="20"/>
          <w:sz w:val="52"/>
          <w:szCs w:val="52"/>
        </w:rPr>
      </w:pPr>
      <w:r>
        <w:rPr>
          <w:rFonts w:ascii="黑体" w:hAnsi="宋体" w:eastAsia="黑体" w:cs="黑体"/>
          <w:spacing w:val="20"/>
          <w:sz w:val="52"/>
          <w:szCs w:val="52"/>
          <w:u w:val="single"/>
        </w:rPr>
        <w:t xml:space="preserve">                      </w:t>
      </w:r>
      <w:r>
        <w:rPr>
          <w:rFonts w:hint="eastAsia" w:ascii="黑体" w:hAnsi="宋体" w:eastAsia="黑体" w:cs="黑体"/>
          <w:spacing w:val="20"/>
          <w:sz w:val="52"/>
          <w:szCs w:val="52"/>
        </w:rPr>
        <w:t>招标</w:t>
      </w:r>
    </w:p>
    <w:p>
      <w:pPr>
        <w:snapToGrid w:val="0"/>
        <w:rPr>
          <w:rFonts w:ascii="宋体"/>
          <w:spacing w:val="20"/>
        </w:rPr>
      </w:pPr>
    </w:p>
    <w:p>
      <w:pPr>
        <w:snapToGrid w:val="0"/>
        <w:rPr>
          <w:rFonts w:ascii="宋体"/>
          <w:spacing w:val="20"/>
        </w:rPr>
      </w:pPr>
    </w:p>
    <w:p>
      <w:pPr>
        <w:snapToGrid w:val="0"/>
        <w:rPr>
          <w:rFonts w:ascii="宋体"/>
          <w:spacing w:val="20"/>
        </w:rPr>
      </w:pPr>
    </w:p>
    <w:p>
      <w:pPr>
        <w:snapToGrid w:val="0"/>
        <w:rPr>
          <w:rFonts w:ascii="宋体"/>
          <w:spacing w:val="20"/>
        </w:rPr>
      </w:pPr>
    </w:p>
    <w:p>
      <w:pPr>
        <w:snapToGrid w:val="0"/>
        <w:spacing w:after="240"/>
        <w:jc w:val="center"/>
        <w:rPr>
          <w:rFonts w:ascii="黑体" w:hAnsi="宋体" w:eastAsia="黑体" w:cs="黑体"/>
          <w:spacing w:val="20"/>
          <w:sz w:val="42"/>
          <w:szCs w:val="42"/>
        </w:rPr>
      </w:pPr>
      <w:r>
        <w:rPr>
          <w:rFonts w:hint="eastAsia" w:ascii="黑体" w:hAnsi="宋体" w:eastAsia="黑体" w:cs="黑体"/>
          <w:spacing w:val="20"/>
          <w:sz w:val="44"/>
          <w:szCs w:val="44"/>
        </w:rPr>
        <w:t>投标申请人资格预审申请文件</w:t>
      </w: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before="120" w:line="360" w:lineRule="auto"/>
        <w:ind w:left="900" w:firstLine="420"/>
        <w:rPr>
          <w:rFonts w:ascii="宋体"/>
          <w:sz w:val="28"/>
          <w:szCs w:val="28"/>
        </w:rPr>
      </w:pPr>
      <w:r>
        <w:rPr>
          <w:rFonts w:hint="eastAsia" w:ascii="宋体" w:hAnsi="宋体"/>
          <w:sz w:val="28"/>
          <w:szCs w:val="28"/>
        </w:rPr>
        <w:t>物业名称：</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物业地址</w:t>
      </w:r>
      <w:r>
        <w:rPr>
          <w:rFonts w:ascii="宋体" w:hAnsi="宋体"/>
          <w:sz w:val="28"/>
          <w:szCs w:val="28"/>
        </w:rPr>
        <w:t>:</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u w:val="single"/>
        </w:rPr>
      </w:pPr>
      <w:r>
        <w:rPr>
          <w:rFonts w:hint="eastAsia" w:ascii="宋体" w:hAnsi="宋体"/>
          <w:sz w:val="28"/>
          <w:szCs w:val="28"/>
        </w:rPr>
        <w:t>申</w:t>
      </w:r>
      <w:r>
        <w:rPr>
          <w:rFonts w:ascii="宋体" w:hAnsi="宋体"/>
          <w:sz w:val="28"/>
          <w:szCs w:val="28"/>
        </w:rPr>
        <w:t xml:space="preserve"> </w:t>
      </w:r>
      <w:r>
        <w:rPr>
          <w:rFonts w:hint="eastAsia" w:ascii="宋体" w:hAnsi="宋体"/>
          <w:sz w:val="28"/>
          <w:szCs w:val="28"/>
        </w:rPr>
        <w:t>请</w:t>
      </w:r>
      <w:r>
        <w:rPr>
          <w:rFonts w:ascii="宋体" w:hAnsi="宋体"/>
          <w:sz w:val="28"/>
          <w:szCs w:val="28"/>
        </w:rPr>
        <w:t xml:space="preserve"> </w:t>
      </w:r>
      <w:r>
        <w:rPr>
          <w:rFonts w:hint="eastAsia" w:ascii="宋体" w:hAnsi="宋体"/>
          <w:sz w:val="28"/>
          <w:szCs w:val="28"/>
        </w:rPr>
        <w:t>人：</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通讯地址：</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法人代表：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授权代表：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ind w:left="900" w:firstLine="420"/>
        <w:rPr>
          <w:rFonts w:ascii="宋体"/>
          <w:sz w:val="28"/>
          <w:szCs w:val="28"/>
          <w:u w:val="single"/>
        </w:rPr>
      </w:pPr>
      <w:r>
        <w:rPr>
          <w:rFonts w:hint="eastAsia" w:ascii="宋体" w:hAnsi="宋体"/>
          <w:sz w:val="28"/>
          <w:szCs w:val="28"/>
        </w:rPr>
        <w:t>项目负责人：</w:t>
      </w:r>
      <w:r>
        <w:rPr>
          <w:rFonts w:ascii="宋体" w:hAnsi="宋体"/>
          <w:sz w:val="28"/>
          <w:szCs w:val="28"/>
          <w:u w:val="single"/>
        </w:rPr>
        <w:t xml:space="preserve">                     </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ind w:left="900" w:firstLine="420"/>
        <w:rPr>
          <w:rFonts w:ascii="宋体"/>
          <w:b/>
          <w:bCs/>
          <w:sz w:val="28"/>
          <w:szCs w:val="28"/>
        </w:rPr>
      </w:pPr>
    </w:p>
    <w:p>
      <w:pPr>
        <w:snapToGrid w:val="0"/>
        <w:spacing w:before="120"/>
        <w:ind w:left="900" w:firstLine="420"/>
        <w:rPr>
          <w:rFonts w:ascii="宋体"/>
          <w:b/>
          <w:bCs/>
          <w:sz w:val="28"/>
          <w:szCs w:val="28"/>
        </w:rPr>
      </w:pPr>
    </w:p>
    <w:p>
      <w:pPr>
        <w:snapToGrid w:val="0"/>
        <w:spacing w:before="120"/>
        <w:ind w:left="900" w:firstLine="420"/>
        <w:rPr>
          <w:rFonts w:ascii="宋体"/>
          <w:b/>
          <w:bCs/>
          <w:sz w:val="28"/>
          <w:szCs w:val="28"/>
        </w:rPr>
      </w:pPr>
    </w:p>
    <w:p>
      <w:pPr>
        <w:snapToGrid w:val="0"/>
        <w:spacing w:before="120"/>
        <w:ind w:left="819" w:leftChars="429" w:firstLine="2563" w:firstLineChars="982"/>
        <w:rPr>
          <w:rFonts w:ascii="黑体" w:hAnsi="宋体" w:eastAsia="黑体" w:cs="黑体"/>
          <w:b/>
          <w:bCs/>
          <w:sz w:val="28"/>
          <w:szCs w:val="28"/>
        </w:rPr>
      </w:pPr>
      <w:r>
        <w:rPr>
          <w:rFonts w:ascii="黑体" w:hAnsi="宋体" w:eastAsia="黑体" w:cs="黑体"/>
          <w:b/>
          <w:bCs/>
          <w:sz w:val="28"/>
          <w:szCs w:val="28"/>
          <w:u w:val="single"/>
        </w:rPr>
        <w:t xml:space="preserve">         </w:t>
      </w:r>
      <w:r>
        <w:rPr>
          <w:rFonts w:hint="eastAsia" w:ascii="黑体" w:hAnsi="宋体" w:eastAsia="黑体" w:cs="黑体"/>
          <w:b/>
          <w:bCs/>
          <w:sz w:val="28"/>
          <w:szCs w:val="28"/>
        </w:rPr>
        <w:t>年</w:t>
      </w:r>
      <w:r>
        <w:rPr>
          <w:rFonts w:ascii="黑体" w:hAnsi="宋体" w:eastAsia="黑体" w:cs="黑体"/>
          <w:b/>
          <w:bCs/>
          <w:sz w:val="28"/>
          <w:szCs w:val="28"/>
          <w:u w:val="single"/>
        </w:rPr>
        <w:t xml:space="preserve">       </w:t>
      </w:r>
      <w:r>
        <w:rPr>
          <w:rFonts w:hint="eastAsia" w:ascii="黑体" w:hAnsi="宋体" w:eastAsia="黑体" w:cs="黑体"/>
          <w:b/>
          <w:bCs/>
          <w:sz w:val="28"/>
          <w:szCs w:val="28"/>
        </w:rPr>
        <w:t>月</w:t>
      </w:r>
      <w:r>
        <w:rPr>
          <w:rFonts w:ascii="黑体" w:hAnsi="宋体" w:eastAsia="黑体" w:cs="黑体"/>
          <w:b/>
          <w:bCs/>
          <w:sz w:val="28"/>
          <w:szCs w:val="28"/>
          <w:u w:val="single"/>
        </w:rPr>
        <w:t xml:space="preserve">       </w:t>
      </w:r>
      <w:r>
        <w:rPr>
          <w:rFonts w:hint="eastAsia" w:ascii="黑体" w:hAnsi="宋体" w:eastAsia="黑体" w:cs="黑体"/>
          <w:b/>
          <w:bCs/>
          <w:sz w:val="28"/>
          <w:szCs w:val="28"/>
        </w:rPr>
        <w:t>日</w:t>
      </w:r>
    </w:p>
    <w:p>
      <w:pPr>
        <w:rPr>
          <w:rFonts w:eastAsia="Times New Roman" w:cs="Times New Roman"/>
          <w:sz w:val="28"/>
          <w:szCs w:val="28"/>
        </w:rPr>
      </w:pPr>
      <w:r>
        <w:rPr>
          <w:rFonts w:eastAsia="Times New Roman" w:cs="Times New Roman"/>
          <w:sz w:val="28"/>
          <w:szCs w:val="28"/>
        </w:rPr>
        <w:br w:type="page"/>
      </w:r>
      <w:r>
        <w:rPr>
          <w:rFonts w:hint="eastAsia"/>
          <w:sz w:val="28"/>
          <w:szCs w:val="28"/>
        </w:rPr>
        <w:t>附一：</w:t>
      </w:r>
    </w:p>
    <w:p>
      <w:pPr>
        <w:jc w:val="center"/>
        <w:rPr>
          <w:rFonts w:eastAsia="仿宋_GB2312" w:cs="Times New Roman"/>
          <w:sz w:val="24"/>
          <w:szCs w:val="24"/>
        </w:rPr>
      </w:pPr>
      <w:r>
        <w:rPr>
          <w:rFonts w:hint="eastAsia" w:eastAsia="黑体" w:cs="黑体"/>
          <w:spacing w:val="40"/>
          <w:sz w:val="46"/>
          <w:szCs w:val="46"/>
        </w:rPr>
        <w:t>资格预审申请书</w:t>
      </w:r>
    </w:p>
    <w:p>
      <w:pPr>
        <w:spacing w:line="360" w:lineRule="auto"/>
        <w:rPr>
          <w:rFonts w:ascii="仿宋_GB2312" w:eastAsia="仿宋_GB2312" w:cs="仿宋_GB2312"/>
          <w:sz w:val="28"/>
          <w:szCs w:val="28"/>
          <w:u w:val="single"/>
        </w:rPr>
      </w:pPr>
      <w:r>
        <w:rPr>
          <w:rFonts w:hint="eastAsia" w:ascii="仿宋_GB2312" w:eastAsia="仿宋_GB2312" w:cs="仿宋_GB2312"/>
          <w:sz w:val="28"/>
          <w:szCs w:val="28"/>
          <w:u w:val="single"/>
          <w:lang w:eastAsia="zh-CN"/>
        </w:rPr>
        <w:t>台州鹏淼房地产开发有限公司</w:t>
      </w:r>
      <w:r>
        <w:rPr>
          <w:rFonts w:hint="eastAsia" w:ascii="仿宋_GB2312" w:eastAsia="仿宋_GB2312" w:cs="仿宋_GB2312"/>
          <w:sz w:val="28"/>
          <w:szCs w:val="28"/>
          <w:u w:val="single"/>
        </w:rPr>
        <w:t>：</w:t>
      </w:r>
    </w:p>
    <w:p>
      <w:pPr>
        <w:spacing w:line="360" w:lineRule="auto"/>
        <w:ind w:firstLine="522" w:firstLineChars="200"/>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我单位经详细阅读资格预审文件，在充分理解资格预审文件的基础上，以申请身份，向</w:t>
      </w:r>
      <w:r>
        <w:rPr>
          <w:rFonts w:hint="eastAsia" w:ascii="仿宋_GB2312" w:hAnsi="宋体" w:eastAsia="仿宋_GB2312" w:cs="仿宋_GB2312"/>
          <w:sz w:val="28"/>
          <w:szCs w:val="28"/>
        </w:rPr>
        <w:t>贵</w:t>
      </w:r>
      <w:r>
        <w:rPr>
          <w:rFonts w:hint="eastAsia" w:ascii="仿宋_GB2312" w:eastAsia="仿宋_GB2312" w:cs="仿宋_GB2312"/>
          <w:sz w:val="28"/>
          <w:szCs w:val="28"/>
        </w:rPr>
        <w:t>单位提出资格预审申请。</w:t>
      </w:r>
    </w:p>
    <w:p>
      <w:pPr>
        <w:spacing w:line="360" w:lineRule="auto"/>
        <w:ind w:firstLine="522" w:firstLineChars="200"/>
        <w:rPr>
          <w:rFonts w:eastAsia="仿宋_GB2312" w:cs="Times New Roman"/>
          <w:sz w:val="28"/>
          <w:szCs w:val="28"/>
        </w:rPr>
      </w:pPr>
      <w:r>
        <w:rPr>
          <w:rFonts w:eastAsia="仿宋_GB2312" w:cs="Times New Roman"/>
          <w:sz w:val="28"/>
          <w:szCs w:val="28"/>
        </w:rPr>
        <w:t>2.</w:t>
      </w:r>
      <w:r>
        <w:rPr>
          <w:rFonts w:hint="eastAsia" w:eastAsia="仿宋_GB2312" w:cs="仿宋_GB2312"/>
          <w:sz w:val="28"/>
          <w:szCs w:val="28"/>
        </w:rPr>
        <w:t>贵单位可调查、审核与此申请书相关的文件、资料。</w:t>
      </w:r>
    </w:p>
    <w:p>
      <w:pPr>
        <w:spacing w:line="360" w:lineRule="auto"/>
        <w:ind w:firstLine="522" w:firstLineChars="200"/>
        <w:rPr>
          <w:rFonts w:eastAsia="仿宋_GB2312" w:cs="Times New Roman"/>
          <w:sz w:val="28"/>
          <w:szCs w:val="28"/>
        </w:rPr>
      </w:pPr>
      <w:r>
        <w:rPr>
          <w:rFonts w:eastAsia="仿宋_GB2312" w:cs="Times New Roman"/>
          <w:sz w:val="28"/>
          <w:szCs w:val="28"/>
        </w:rPr>
        <w:t>3.</w:t>
      </w:r>
      <w:r>
        <w:rPr>
          <w:rFonts w:hint="eastAsia" w:eastAsia="仿宋_GB2312" w:cs="仿宋_GB2312"/>
          <w:sz w:val="28"/>
          <w:szCs w:val="28"/>
        </w:rPr>
        <w:t>我单位充分理解下列情况：</w:t>
      </w:r>
    </w:p>
    <w:p>
      <w:pPr>
        <w:spacing w:line="360" w:lineRule="auto"/>
        <w:ind w:firstLine="522" w:firstLineChars="200"/>
        <w:rPr>
          <w:rFonts w:eastAsia="仿宋_GB2312" w:cs="Times New Roman"/>
          <w:sz w:val="28"/>
          <w:szCs w:val="28"/>
        </w:rPr>
      </w:pPr>
      <w:r>
        <w:rPr>
          <w:rFonts w:eastAsia="仿宋_GB2312" w:cs="Times New Roman"/>
          <w:sz w:val="28"/>
          <w:szCs w:val="28"/>
        </w:rPr>
        <w:t>3.1</w:t>
      </w:r>
      <w:r>
        <w:rPr>
          <w:rFonts w:hint="eastAsia" w:eastAsia="仿宋_GB2312" w:cs="仿宋_GB2312"/>
          <w:sz w:val="28"/>
          <w:szCs w:val="28"/>
        </w:rPr>
        <w:t>资格预审合格的申请人才有可能参加按规定程序抽签产生投标单位的资格；</w:t>
      </w:r>
    </w:p>
    <w:p>
      <w:pPr>
        <w:spacing w:line="360" w:lineRule="auto"/>
        <w:ind w:firstLine="522" w:firstLineChars="200"/>
        <w:rPr>
          <w:rFonts w:eastAsia="仿宋_GB2312" w:cs="Times New Roman"/>
          <w:sz w:val="28"/>
          <w:szCs w:val="28"/>
        </w:rPr>
      </w:pPr>
      <w:r>
        <w:rPr>
          <w:rFonts w:eastAsia="仿宋_GB2312" w:cs="Times New Roman"/>
          <w:sz w:val="28"/>
          <w:szCs w:val="28"/>
        </w:rPr>
        <w:t>3.2</w:t>
      </w:r>
      <w:r>
        <w:rPr>
          <w:rFonts w:hint="eastAsia" w:eastAsia="仿宋_GB2312" w:cs="仿宋_GB2312"/>
          <w:sz w:val="28"/>
          <w:szCs w:val="28"/>
        </w:rPr>
        <w:t>招标人保留更改拟招标项目建设规模的权利，前述情况发生的，投标仅面向资格预审合格且能满足变更后要求的申请单位。</w:t>
      </w:r>
    </w:p>
    <w:p>
      <w:pPr>
        <w:spacing w:line="360" w:lineRule="auto"/>
        <w:ind w:firstLine="522" w:firstLineChars="200"/>
        <w:rPr>
          <w:rFonts w:eastAsia="仿宋_GB2312" w:cs="Times New Roman"/>
          <w:sz w:val="28"/>
          <w:szCs w:val="28"/>
        </w:rPr>
      </w:pPr>
      <w:r>
        <w:rPr>
          <w:rFonts w:eastAsia="仿宋_GB2312" w:cs="Times New Roman"/>
          <w:sz w:val="28"/>
          <w:szCs w:val="28"/>
        </w:rPr>
        <w:t>4.</w:t>
      </w:r>
      <w:r>
        <w:rPr>
          <w:rFonts w:hint="eastAsia" w:eastAsia="仿宋_GB2312" w:cs="仿宋_GB2312"/>
          <w:sz w:val="28"/>
          <w:szCs w:val="28"/>
        </w:rPr>
        <w:t>我单位在此声明，此申请书所提交的资料在各方面皆完整、真实、准确，否则，造成的一切后果由我单位承担。</w:t>
      </w:r>
    </w:p>
    <w:p>
      <w:pPr>
        <w:spacing w:line="360" w:lineRule="auto"/>
        <w:ind w:firstLine="522" w:firstLineChars="200"/>
        <w:rPr>
          <w:rFonts w:eastAsia="仿宋_GB2312" w:cs="Times New Roman"/>
          <w:sz w:val="28"/>
          <w:szCs w:val="28"/>
        </w:rPr>
      </w:pPr>
      <w:r>
        <w:rPr>
          <w:rFonts w:eastAsia="仿宋_GB2312" w:cs="Times New Roman"/>
          <w:sz w:val="28"/>
          <w:szCs w:val="28"/>
        </w:rPr>
        <w:t>5.</w:t>
      </w:r>
      <w:r>
        <w:rPr>
          <w:rFonts w:hint="eastAsia" w:eastAsia="仿宋_GB2312" w:cs="仿宋_GB2312"/>
          <w:sz w:val="28"/>
          <w:szCs w:val="28"/>
        </w:rPr>
        <w:t>招标人可通过下列人员得到进一步的资料：</w:t>
      </w:r>
    </w:p>
    <w:tbl>
      <w:tblPr>
        <w:tblStyle w:val="10"/>
        <w:tblW w:w="886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23"/>
        <w:gridCol w:w="2084"/>
        <w:gridCol w:w="2249"/>
        <w:gridCol w:w="231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联系人</w:t>
            </w:r>
          </w:p>
        </w:tc>
        <w:tc>
          <w:tcPr>
            <w:tcW w:w="2084"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姓</w:t>
            </w:r>
            <w:r>
              <w:rPr>
                <w:rFonts w:eastAsia="黑体" w:cs="Times New Roman"/>
                <w:sz w:val="28"/>
                <w:szCs w:val="28"/>
              </w:rPr>
              <w:t xml:space="preserve">  </w:t>
            </w:r>
            <w:r>
              <w:rPr>
                <w:rFonts w:hint="eastAsia" w:eastAsia="黑体" w:cs="黑体"/>
                <w:sz w:val="28"/>
                <w:szCs w:val="28"/>
              </w:rPr>
              <w:t>名</w:t>
            </w:r>
          </w:p>
        </w:tc>
        <w:tc>
          <w:tcPr>
            <w:tcW w:w="2249"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电</w:t>
            </w:r>
            <w:r>
              <w:rPr>
                <w:rFonts w:eastAsia="黑体" w:cs="Times New Roman"/>
                <w:sz w:val="28"/>
                <w:szCs w:val="28"/>
              </w:rPr>
              <w:t xml:space="preserve">  </w:t>
            </w:r>
            <w:r>
              <w:rPr>
                <w:rFonts w:hint="eastAsia" w:eastAsia="黑体" w:cs="黑体"/>
                <w:sz w:val="28"/>
                <w:szCs w:val="28"/>
              </w:rPr>
              <w:t>话</w:t>
            </w:r>
          </w:p>
        </w:tc>
        <w:tc>
          <w:tcPr>
            <w:tcW w:w="2313"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手</w:t>
            </w:r>
            <w:r>
              <w:rPr>
                <w:rFonts w:eastAsia="黑体" w:cs="Times New Roman"/>
                <w:sz w:val="28"/>
                <w:szCs w:val="28"/>
              </w:rPr>
              <w:t xml:space="preserve">  </w:t>
            </w:r>
            <w:r>
              <w:rPr>
                <w:rFonts w:hint="eastAsia" w:eastAsia="黑体" w:cs="黑体"/>
                <w:sz w:val="28"/>
                <w:szCs w:val="28"/>
              </w:rPr>
              <w:t>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法定代表人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委托代理人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项目负责人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交易员</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4307" w:type="dxa"/>
            <w:gridSpan w:val="2"/>
            <w:tcBorders>
              <w:bottom w:val="single" w:color="auto" w:sz="12" w:space="0"/>
            </w:tcBorders>
            <w:vAlign w:val="center"/>
          </w:tcPr>
          <w:p>
            <w:pPr>
              <w:jc w:val="center"/>
              <w:rPr>
                <w:rFonts w:eastAsia="仿宋_GB2312" w:cs="Times New Roman"/>
                <w:sz w:val="28"/>
                <w:szCs w:val="28"/>
              </w:rPr>
            </w:pPr>
            <w:r>
              <w:rPr>
                <w:rFonts w:hint="eastAsia" w:eastAsia="仿宋_GB2312" w:cs="仿宋_GB2312"/>
                <w:sz w:val="28"/>
                <w:szCs w:val="28"/>
              </w:rPr>
              <w:t>传真号码</w:t>
            </w:r>
          </w:p>
        </w:tc>
        <w:tc>
          <w:tcPr>
            <w:tcW w:w="2249" w:type="dxa"/>
            <w:tcBorders>
              <w:bottom w:val="single" w:color="auto" w:sz="12" w:space="0"/>
            </w:tcBorders>
            <w:vAlign w:val="center"/>
          </w:tcPr>
          <w:p>
            <w:pPr>
              <w:jc w:val="center"/>
              <w:rPr>
                <w:rFonts w:eastAsia="仿宋_GB2312" w:cs="Times New Roman"/>
                <w:sz w:val="28"/>
                <w:szCs w:val="28"/>
              </w:rPr>
            </w:pPr>
          </w:p>
        </w:tc>
        <w:tc>
          <w:tcPr>
            <w:tcW w:w="2313" w:type="dxa"/>
            <w:tcBorders>
              <w:bottom w:val="single" w:color="auto" w:sz="12" w:space="0"/>
            </w:tcBorders>
            <w:vAlign w:val="center"/>
          </w:tcPr>
          <w:p>
            <w:pPr>
              <w:jc w:val="center"/>
              <w:rPr>
                <w:rFonts w:eastAsia="仿宋_GB2312" w:cs="Times New Roman"/>
                <w:sz w:val="28"/>
                <w:szCs w:val="28"/>
              </w:rPr>
            </w:pPr>
          </w:p>
        </w:tc>
      </w:tr>
    </w:tbl>
    <w:p>
      <w:pPr>
        <w:ind w:firstLine="390"/>
        <w:rPr>
          <w:rFonts w:eastAsia="仿宋_GB2312" w:cs="Times New Roman"/>
          <w:sz w:val="18"/>
          <w:szCs w:val="18"/>
        </w:rPr>
      </w:pPr>
    </w:p>
    <w:p>
      <w:pPr>
        <w:ind w:left="3395" w:leftChars="1778" w:firstLine="390"/>
        <w:rPr>
          <w:rFonts w:eastAsia="仿宋_GB2312" w:cs="Times New Roman"/>
          <w:sz w:val="26"/>
          <w:szCs w:val="26"/>
        </w:rPr>
      </w:pPr>
      <w:r>
        <w:rPr>
          <w:rFonts w:hint="eastAsia" w:eastAsia="仿宋_GB2312" w:cs="仿宋_GB2312"/>
          <w:sz w:val="26"/>
          <w:szCs w:val="26"/>
        </w:rPr>
        <w:t>申请单位（盖章）：</w:t>
      </w:r>
    </w:p>
    <w:p>
      <w:pPr>
        <w:ind w:left="3395" w:leftChars="1778" w:firstLine="390"/>
        <w:rPr>
          <w:rFonts w:eastAsia="仿宋_GB2312" w:cs="Times New Roman"/>
          <w:sz w:val="16"/>
          <w:szCs w:val="16"/>
        </w:rPr>
      </w:pPr>
    </w:p>
    <w:p>
      <w:pPr>
        <w:ind w:left="3395" w:leftChars="1778" w:firstLine="390"/>
        <w:rPr>
          <w:rFonts w:eastAsia="仿宋_GB2312" w:cs="Times New Roman"/>
          <w:sz w:val="26"/>
          <w:szCs w:val="26"/>
        </w:rPr>
      </w:pPr>
      <w:r>
        <w:rPr>
          <w:rFonts w:hint="eastAsia" w:eastAsia="仿宋_GB2312" w:cs="仿宋_GB2312"/>
          <w:sz w:val="26"/>
          <w:szCs w:val="26"/>
        </w:rPr>
        <w:t>法定代表人（签字或盖章）：</w:t>
      </w:r>
    </w:p>
    <w:p>
      <w:pPr>
        <w:ind w:left="3395" w:leftChars="1778"/>
        <w:jc w:val="center"/>
        <w:rPr>
          <w:rFonts w:eastAsia="仿宋_GB2312" w:cs="Times New Roman"/>
          <w:sz w:val="16"/>
          <w:szCs w:val="16"/>
        </w:rPr>
      </w:pPr>
    </w:p>
    <w:p>
      <w:pPr>
        <w:ind w:left="3395" w:leftChars="1778"/>
        <w:jc w:val="center"/>
        <w:rPr>
          <w:rFonts w:eastAsia="仿宋_GB2312" w:cs="Times New Roman"/>
          <w:sz w:val="22"/>
          <w:szCs w:val="22"/>
        </w:rPr>
        <w:sectPr>
          <w:pgSz w:w="11907" w:h="16840"/>
          <w:pgMar w:top="1701" w:right="1474" w:bottom="1134" w:left="1588" w:header="851" w:footer="567" w:gutter="0"/>
          <w:cols w:space="720" w:num="1"/>
          <w:docGrid w:type="linesAndChars" w:linePitch="389" w:charSpace="-4096"/>
        </w:sectPr>
      </w:pPr>
      <w:r>
        <w:rPr>
          <w:rFonts w:hint="eastAsia" w:eastAsia="仿宋_GB2312" w:cs="仿宋_GB2312"/>
          <w:sz w:val="26"/>
          <w:szCs w:val="26"/>
        </w:rPr>
        <w:t>年</w:t>
      </w:r>
      <w:r>
        <w:rPr>
          <w:rFonts w:eastAsia="仿宋_GB2312" w:cs="Times New Roman"/>
          <w:sz w:val="26"/>
          <w:szCs w:val="26"/>
        </w:rPr>
        <w:t xml:space="preserve">     </w:t>
      </w:r>
      <w:r>
        <w:rPr>
          <w:rFonts w:hint="eastAsia" w:eastAsia="仿宋_GB2312" w:cs="仿宋_GB2312"/>
          <w:sz w:val="26"/>
          <w:szCs w:val="26"/>
        </w:rPr>
        <w:t>月</w:t>
      </w:r>
      <w:r>
        <w:rPr>
          <w:rFonts w:eastAsia="仿宋_GB2312" w:cs="Times New Roman"/>
          <w:sz w:val="26"/>
          <w:szCs w:val="26"/>
        </w:rPr>
        <w:t xml:space="preserve">     </w:t>
      </w:r>
      <w:r>
        <w:rPr>
          <w:rFonts w:hint="eastAsia" w:eastAsia="仿宋_GB2312" w:cs="仿宋_GB2312"/>
          <w:sz w:val="26"/>
          <w:szCs w:val="26"/>
        </w:rPr>
        <w:t>日</w:t>
      </w:r>
    </w:p>
    <w:p>
      <w:pPr>
        <w:rPr>
          <w:rFonts w:eastAsia="Times New Roman" w:cs="Times New Roman"/>
          <w:sz w:val="24"/>
          <w:szCs w:val="24"/>
        </w:rPr>
      </w:pPr>
      <w:r>
        <w:rPr>
          <w:rFonts w:hint="eastAsia"/>
          <w:sz w:val="24"/>
          <w:szCs w:val="24"/>
        </w:rPr>
        <w:t>附二：</w:t>
      </w:r>
    </w:p>
    <w:p>
      <w:pPr>
        <w:jc w:val="center"/>
        <w:rPr>
          <w:rFonts w:eastAsia="黑体" w:cs="Times New Roman"/>
          <w:sz w:val="38"/>
          <w:szCs w:val="38"/>
        </w:rPr>
      </w:pPr>
      <w:r>
        <w:rPr>
          <w:rFonts w:hint="eastAsia" w:eastAsia="黑体" w:cs="黑体"/>
          <w:sz w:val="38"/>
          <w:szCs w:val="38"/>
        </w:rPr>
        <w:t>投标申请人概况一览表</w:t>
      </w:r>
    </w:p>
    <w:tbl>
      <w:tblPr>
        <w:tblStyle w:val="10"/>
        <w:tblW w:w="923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56"/>
        <w:gridCol w:w="1690"/>
        <w:gridCol w:w="1568"/>
        <w:gridCol w:w="1292"/>
        <w:gridCol w:w="1608"/>
        <w:gridCol w:w="1179"/>
        <w:gridCol w:w="144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tcBorders>
              <w:top w:val="single" w:color="auto" w:sz="12" w:space="0"/>
            </w:tcBorders>
            <w:vAlign w:val="center"/>
          </w:tcPr>
          <w:p>
            <w:pPr>
              <w:spacing w:line="360" w:lineRule="auto"/>
              <w:jc w:val="center"/>
              <w:rPr>
                <w:rFonts w:eastAsia="Times New Roman" w:cs="Times New Roman"/>
                <w:sz w:val="24"/>
                <w:szCs w:val="24"/>
              </w:rPr>
            </w:pPr>
            <w:r>
              <w:rPr>
                <w:rFonts w:hint="eastAsia"/>
                <w:sz w:val="24"/>
                <w:szCs w:val="24"/>
              </w:rPr>
              <w:t>企业注册名称</w:t>
            </w:r>
          </w:p>
        </w:tc>
        <w:tc>
          <w:tcPr>
            <w:tcW w:w="4468" w:type="dxa"/>
            <w:gridSpan w:val="3"/>
            <w:tcBorders>
              <w:top w:val="single" w:color="auto" w:sz="12" w:space="0"/>
            </w:tcBorders>
            <w:vAlign w:val="center"/>
          </w:tcPr>
          <w:p>
            <w:pPr>
              <w:spacing w:line="360" w:lineRule="auto"/>
              <w:jc w:val="center"/>
              <w:rPr>
                <w:rFonts w:eastAsia="Times New Roman" w:cs="Times New Roman"/>
                <w:sz w:val="24"/>
                <w:szCs w:val="24"/>
              </w:rPr>
            </w:pPr>
          </w:p>
        </w:tc>
        <w:tc>
          <w:tcPr>
            <w:tcW w:w="1179" w:type="dxa"/>
            <w:tcBorders>
              <w:top w:val="single" w:color="auto" w:sz="12" w:space="0"/>
            </w:tcBorders>
            <w:vAlign w:val="center"/>
          </w:tcPr>
          <w:p>
            <w:pPr>
              <w:spacing w:line="360" w:lineRule="auto"/>
              <w:jc w:val="center"/>
              <w:rPr>
                <w:rFonts w:eastAsia="Times New Roman" w:cs="Times New Roman"/>
                <w:sz w:val="24"/>
                <w:szCs w:val="24"/>
              </w:rPr>
            </w:pPr>
            <w:r>
              <w:rPr>
                <w:rFonts w:hint="eastAsia"/>
                <w:sz w:val="24"/>
                <w:szCs w:val="24"/>
              </w:rPr>
              <w:t>建立日期</w:t>
            </w:r>
          </w:p>
        </w:tc>
        <w:tc>
          <w:tcPr>
            <w:tcW w:w="1444" w:type="dxa"/>
            <w:tcBorders>
              <w:top w:val="single" w:color="auto" w:sz="12" w:space="0"/>
            </w:tcBorders>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企业法人代表</w:t>
            </w:r>
          </w:p>
        </w:tc>
        <w:tc>
          <w:tcPr>
            <w:tcW w:w="1568" w:type="dxa"/>
            <w:vAlign w:val="center"/>
          </w:tcPr>
          <w:p>
            <w:pPr>
              <w:spacing w:line="360" w:lineRule="auto"/>
              <w:jc w:val="center"/>
              <w:rPr>
                <w:rFonts w:eastAsia="Times New Roman" w:cs="Times New Roman"/>
                <w:sz w:val="24"/>
                <w:szCs w:val="24"/>
              </w:rPr>
            </w:pPr>
          </w:p>
        </w:tc>
        <w:tc>
          <w:tcPr>
            <w:tcW w:w="1292" w:type="dxa"/>
            <w:vAlign w:val="center"/>
          </w:tcPr>
          <w:p>
            <w:pPr>
              <w:spacing w:line="360" w:lineRule="auto"/>
              <w:jc w:val="center"/>
              <w:rPr>
                <w:rFonts w:eastAsia="Times New Roman" w:cs="Times New Roman"/>
                <w:sz w:val="24"/>
                <w:szCs w:val="24"/>
              </w:rPr>
            </w:pPr>
            <w:r>
              <w:rPr>
                <w:rFonts w:hint="eastAsia"/>
                <w:sz w:val="24"/>
                <w:szCs w:val="24"/>
              </w:rPr>
              <w:t>企业性质</w:t>
            </w:r>
          </w:p>
        </w:tc>
        <w:tc>
          <w:tcPr>
            <w:tcW w:w="1608" w:type="dxa"/>
            <w:vAlign w:val="center"/>
          </w:tcPr>
          <w:p>
            <w:pPr>
              <w:spacing w:line="360" w:lineRule="auto"/>
              <w:jc w:val="center"/>
              <w:rPr>
                <w:rFonts w:eastAsia="Times New Roman" w:cs="Times New Roman"/>
                <w:sz w:val="24"/>
                <w:szCs w:val="24"/>
              </w:rPr>
            </w:pPr>
          </w:p>
        </w:tc>
        <w:tc>
          <w:tcPr>
            <w:tcW w:w="1179" w:type="dxa"/>
            <w:vAlign w:val="center"/>
          </w:tcPr>
          <w:p>
            <w:pPr>
              <w:spacing w:line="360" w:lineRule="auto"/>
              <w:jc w:val="center"/>
              <w:rPr>
                <w:rFonts w:eastAsia="Times New Roman" w:cs="Times New Roman"/>
                <w:sz w:val="24"/>
                <w:szCs w:val="24"/>
              </w:rPr>
            </w:pPr>
            <w:r>
              <w:rPr>
                <w:rFonts w:hint="eastAsia"/>
                <w:sz w:val="24"/>
                <w:szCs w:val="24"/>
              </w:rPr>
              <w:t>联系人</w:t>
            </w:r>
          </w:p>
        </w:tc>
        <w:tc>
          <w:tcPr>
            <w:tcW w:w="1444" w:type="dxa"/>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企业资质等级</w:t>
            </w:r>
          </w:p>
        </w:tc>
        <w:tc>
          <w:tcPr>
            <w:tcW w:w="1568" w:type="dxa"/>
            <w:vAlign w:val="center"/>
          </w:tcPr>
          <w:p>
            <w:pPr>
              <w:spacing w:line="360" w:lineRule="auto"/>
              <w:jc w:val="center"/>
              <w:rPr>
                <w:rFonts w:eastAsia="Times New Roman" w:cs="Times New Roman"/>
                <w:sz w:val="24"/>
                <w:szCs w:val="24"/>
              </w:rPr>
            </w:pPr>
          </w:p>
        </w:tc>
        <w:tc>
          <w:tcPr>
            <w:tcW w:w="1292" w:type="dxa"/>
            <w:vAlign w:val="center"/>
          </w:tcPr>
          <w:p>
            <w:pPr>
              <w:spacing w:line="360" w:lineRule="auto"/>
              <w:jc w:val="center"/>
              <w:rPr>
                <w:rFonts w:eastAsia="Times New Roman" w:cs="Times New Roman"/>
                <w:sz w:val="24"/>
                <w:szCs w:val="24"/>
              </w:rPr>
            </w:pPr>
            <w:r>
              <w:rPr>
                <w:rFonts w:hint="eastAsia"/>
                <w:sz w:val="24"/>
                <w:szCs w:val="24"/>
              </w:rPr>
              <w:t>经营方式</w:t>
            </w:r>
          </w:p>
        </w:tc>
        <w:tc>
          <w:tcPr>
            <w:tcW w:w="1608" w:type="dxa"/>
            <w:vAlign w:val="center"/>
          </w:tcPr>
          <w:p>
            <w:pPr>
              <w:spacing w:line="360" w:lineRule="auto"/>
              <w:jc w:val="center"/>
              <w:rPr>
                <w:rFonts w:eastAsia="Times New Roman" w:cs="Times New Roman"/>
                <w:sz w:val="24"/>
                <w:szCs w:val="24"/>
              </w:rPr>
            </w:pPr>
          </w:p>
        </w:tc>
        <w:tc>
          <w:tcPr>
            <w:tcW w:w="1179" w:type="dxa"/>
            <w:vAlign w:val="center"/>
          </w:tcPr>
          <w:p>
            <w:pPr>
              <w:spacing w:line="360" w:lineRule="auto"/>
              <w:jc w:val="center"/>
              <w:rPr>
                <w:rFonts w:eastAsia="Times New Roman" w:cs="Times New Roman"/>
                <w:sz w:val="24"/>
                <w:szCs w:val="24"/>
              </w:rPr>
            </w:pPr>
            <w:r>
              <w:rPr>
                <w:rFonts w:hint="eastAsia"/>
                <w:sz w:val="24"/>
                <w:szCs w:val="24"/>
              </w:rPr>
              <w:t>联系电话</w:t>
            </w:r>
          </w:p>
        </w:tc>
        <w:tc>
          <w:tcPr>
            <w:tcW w:w="1444" w:type="dxa"/>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上级主管部门</w:t>
            </w:r>
          </w:p>
        </w:tc>
        <w:tc>
          <w:tcPr>
            <w:tcW w:w="2860" w:type="dxa"/>
            <w:gridSpan w:val="2"/>
            <w:vAlign w:val="center"/>
          </w:tcPr>
          <w:p>
            <w:pPr>
              <w:spacing w:line="360" w:lineRule="auto"/>
              <w:jc w:val="center"/>
              <w:rPr>
                <w:rFonts w:eastAsia="Times New Roman" w:cs="Times New Roman"/>
                <w:sz w:val="24"/>
                <w:szCs w:val="24"/>
              </w:rPr>
            </w:pPr>
          </w:p>
        </w:tc>
        <w:tc>
          <w:tcPr>
            <w:tcW w:w="1608" w:type="dxa"/>
            <w:vAlign w:val="center"/>
          </w:tcPr>
          <w:p>
            <w:pPr>
              <w:spacing w:line="360" w:lineRule="auto"/>
              <w:jc w:val="center"/>
              <w:rPr>
                <w:rFonts w:eastAsia="Times New Roman" w:cs="Times New Roman"/>
                <w:sz w:val="22"/>
                <w:szCs w:val="22"/>
              </w:rPr>
            </w:pPr>
            <w:r>
              <w:rPr>
                <w:rFonts w:hint="eastAsia"/>
                <w:sz w:val="22"/>
                <w:szCs w:val="22"/>
              </w:rPr>
              <w:t>批准成立机构</w:t>
            </w:r>
          </w:p>
        </w:tc>
        <w:tc>
          <w:tcPr>
            <w:tcW w:w="2623" w:type="dxa"/>
            <w:gridSpan w:val="2"/>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7"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单位地址</w:t>
            </w:r>
          </w:p>
        </w:tc>
        <w:tc>
          <w:tcPr>
            <w:tcW w:w="7091" w:type="dxa"/>
            <w:gridSpan w:val="5"/>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98" w:hRule="atLeast"/>
          <w:jc w:val="center"/>
        </w:trPr>
        <w:tc>
          <w:tcPr>
            <w:tcW w:w="2146" w:type="dxa"/>
            <w:gridSpan w:val="2"/>
            <w:vAlign w:val="center"/>
          </w:tcPr>
          <w:p>
            <w:pPr>
              <w:jc w:val="center"/>
              <w:rPr>
                <w:rFonts w:eastAsia="Times New Roman" w:cs="Times New Roman"/>
                <w:sz w:val="24"/>
                <w:szCs w:val="24"/>
              </w:rPr>
            </w:pPr>
            <w:r>
              <w:rPr>
                <w:rFonts w:hint="eastAsia"/>
                <w:sz w:val="24"/>
                <w:szCs w:val="24"/>
              </w:rPr>
              <w:t>经营范围</w:t>
            </w:r>
          </w:p>
        </w:tc>
        <w:tc>
          <w:tcPr>
            <w:tcW w:w="7091" w:type="dxa"/>
            <w:gridSpan w:val="5"/>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83" w:hRule="atLeast"/>
          <w:jc w:val="center"/>
        </w:trPr>
        <w:tc>
          <w:tcPr>
            <w:tcW w:w="2146" w:type="dxa"/>
            <w:gridSpan w:val="2"/>
            <w:vAlign w:val="center"/>
          </w:tcPr>
          <w:p>
            <w:pPr>
              <w:jc w:val="center"/>
              <w:rPr>
                <w:rFonts w:eastAsia="Times New Roman" w:cs="Times New Roman"/>
                <w:sz w:val="24"/>
                <w:szCs w:val="24"/>
              </w:rPr>
            </w:pPr>
            <w:r>
              <w:rPr>
                <w:rFonts w:hint="eastAsia"/>
                <w:sz w:val="24"/>
                <w:szCs w:val="24"/>
              </w:rPr>
              <w:t>企业简介</w:t>
            </w:r>
          </w:p>
          <w:p>
            <w:pPr>
              <w:jc w:val="center"/>
              <w:rPr>
                <w:rFonts w:eastAsia="Times New Roman" w:cs="Times New Roman"/>
                <w:sz w:val="24"/>
                <w:szCs w:val="24"/>
              </w:rPr>
            </w:pPr>
            <w:r>
              <w:rPr>
                <w:rFonts w:hint="eastAsia"/>
                <w:sz w:val="24"/>
                <w:szCs w:val="24"/>
              </w:rPr>
              <w:t>（可另附）</w:t>
            </w:r>
          </w:p>
        </w:tc>
        <w:tc>
          <w:tcPr>
            <w:tcW w:w="7091" w:type="dxa"/>
            <w:gridSpan w:val="5"/>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91" w:hRule="atLeast"/>
          <w:jc w:val="center"/>
        </w:trPr>
        <w:tc>
          <w:tcPr>
            <w:tcW w:w="456" w:type="dxa"/>
            <w:vMerge w:val="restart"/>
            <w:vAlign w:val="center"/>
          </w:tcPr>
          <w:p>
            <w:pPr>
              <w:jc w:val="center"/>
              <w:rPr>
                <w:rFonts w:eastAsia="Times New Roman" w:cs="Times New Roman"/>
                <w:sz w:val="24"/>
                <w:szCs w:val="24"/>
              </w:rPr>
            </w:pPr>
            <w:r>
              <w:rPr>
                <w:rFonts w:hint="eastAsia"/>
                <w:sz w:val="24"/>
                <w:szCs w:val="24"/>
              </w:rPr>
              <w:t>履约情况</w:t>
            </w:r>
          </w:p>
        </w:tc>
        <w:tc>
          <w:tcPr>
            <w:tcW w:w="1690" w:type="dxa"/>
            <w:tcBorders>
              <w:right w:val="single" w:color="auto" w:sz="4" w:space="0"/>
            </w:tcBorders>
            <w:vAlign w:val="center"/>
          </w:tcPr>
          <w:p>
            <w:pPr>
              <w:jc w:val="center"/>
              <w:rPr>
                <w:rFonts w:eastAsia="Times New Roman" w:cs="Times New Roman"/>
                <w:sz w:val="20"/>
                <w:szCs w:val="20"/>
              </w:rPr>
            </w:pPr>
            <w:r>
              <w:rPr>
                <w:rFonts w:hint="eastAsia"/>
                <w:sz w:val="20"/>
                <w:szCs w:val="20"/>
              </w:rPr>
              <w:t>有无被限制投标</w:t>
            </w:r>
          </w:p>
          <w:p>
            <w:pPr>
              <w:jc w:val="center"/>
              <w:rPr>
                <w:rFonts w:eastAsia="Times New Roman" w:cs="Times New Roman"/>
                <w:sz w:val="20"/>
                <w:szCs w:val="20"/>
              </w:rPr>
            </w:pPr>
            <w:r>
              <w:rPr>
                <w:rFonts w:hint="eastAsia"/>
                <w:sz w:val="20"/>
                <w:szCs w:val="20"/>
              </w:rPr>
              <w:t>（原因、时间）</w:t>
            </w:r>
          </w:p>
        </w:tc>
        <w:tc>
          <w:tcPr>
            <w:tcW w:w="7091" w:type="dxa"/>
            <w:gridSpan w:val="5"/>
            <w:tcBorders>
              <w:left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90" w:hRule="atLeast"/>
          <w:jc w:val="center"/>
        </w:trPr>
        <w:tc>
          <w:tcPr>
            <w:tcW w:w="456" w:type="dxa"/>
            <w:vMerge w:val="continue"/>
            <w:tcBorders>
              <w:bottom w:val="single" w:color="auto" w:sz="12" w:space="0"/>
            </w:tcBorders>
            <w:vAlign w:val="center"/>
          </w:tcPr>
          <w:p>
            <w:pPr>
              <w:jc w:val="center"/>
              <w:rPr>
                <w:rFonts w:eastAsia="Times New Roman" w:cs="Times New Roman"/>
                <w:sz w:val="24"/>
                <w:szCs w:val="24"/>
              </w:rPr>
            </w:pPr>
          </w:p>
        </w:tc>
        <w:tc>
          <w:tcPr>
            <w:tcW w:w="1690" w:type="dxa"/>
            <w:tcBorders>
              <w:bottom w:val="single" w:color="auto" w:sz="12" w:space="0"/>
              <w:right w:val="single" w:color="auto" w:sz="4" w:space="0"/>
            </w:tcBorders>
            <w:vAlign w:val="center"/>
          </w:tcPr>
          <w:p>
            <w:pPr>
              <w:jc w:val="center"/>
              <w:rPr>
                <w:rFonts w:eastAsia="Times New Roman" w:cs="Times New Roman"/>
                <w:sz w:val="20"/>
                <w:szCs w:val="20"/>
              </w:rPr>
            </w:pPr>
            <w:r>
              <w:rPr>
                <w:rFonts w:hint="eastAsia"/>
                <w:sz w:val="20"/>
                <w:szCs w:val="20"/>
              </w:rPr>
              <w:t>有无不良行为且在公示期间的（时间、原因）</w:t>
            </w:r>
          </w:p>
        </w:tc>
        <w:tc>
          <w:tcPr>
            <w:tcW w:w="7091" w:type="dxa"/>
            <w:gridSpan w:val="5"/>
            <w:tcBorders>
              <w:left w:val="single" w:color="auto" w:sz="4" w:space="0"/>
              <w:bottom w:val="single" w:color="auto" w:sz="12" w:space="0"/>
            </w:tcBorders>
            <w:vAlign w:val="center"/>
          </w:tcPr>
          <w:p>
            <w:pPr>
              <w:jc w:val="center"/>
              <w:rPr>
                <w:rFonts w:eastAsia="Times New Roman" w:cs="Times New Roman"/>
                <w:sz w:val="24"/>
                <w:szCs w:val="24"/>
              </w:rPr>
            </w:pPr>
          </w:p>
        </w:tc>
      </w:tr>
    </w:tbl>
    <w:p>
      <w:pPr>
        <w:rPr>
          <w:rFonts w:eastAsia="Times New Roman" w:cs="Times New Roman"/>
          <w:sz w:val="22"/>
          <w:szCs w:val="22"/>
        </w:rPr>
      </w:pPr>
      <w:r>
        <w:rPr>
          <w:rFonts w:hint="eastAsia"/>
          <w:sz w:val="22"/>
          <w:szCs w:val="22"/>
        </w:rPr>
        <w:t>注：</w:t>
      </w:r>
      <w:r>
        <w:rPr>
          <w:rFonts w:cs="Times New Roman"/>
          <w:sz w:val="22"/>
          <w:szCs w:val="22"/>
        </w:rPr>
        <w:t>1</w:t>
      </w:r>
      <w:r>
        <w:rPr>
          <w:rFonts w:hint="eastAsia"/>
          <w:sz w:val="22"/>
          <w:szCs w:val="22"/>
        </w:rPr>
        <w:t>、申请人应如实填写，若隐瞒不报，后果自负。</w:t>
      </w:r>
    </w:p>
    <w:p>
      <w:pPr>
        <w:ind w:firstLine="450"/>
        <w:rPr>
          <w:rFonts w:cs="Times New Roman"/>
          <w:sz w:val="22"/>
          <w:szCs w:val="22"/>
        </w:rPr>
      </w:pPr>
      <w:r>
        <w:rPr>
          <w:rFonts w:cs="Times New Roman"/>
          <w:sz w:val="22"/>
          <w:szCs w:val="22"/>
        </w:rPr>
        <w:t xml:space="preserve">   </w:t>
      </w:r>
    </w:p>
    <w:p>
      <w:pPr>
        <w:rPr>
          <w:rFonts w:eastAsia="Times New Roman" w:cs="Times New Roman"/>
          <w:sz w:val="22"/>
          <w:szCs w:val="22"/>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rPr>
          <w:rFonts w:eastAsia="Times New Roman" w:cs="Times New Roman"/>
          <w:sz w:val="24"/>
          <w:szCs w:val="24"/>
        </w:rPr>
      </w:pPr>
      <w:r>
        <w:rPr>
          <w:rFonts w:eastAsia="Times New Roman" w:cs="Times New Roman"/>
          <w:sz w:val="28"/>
          <w:szCs w:val="28"/>
        </w:rPr>
        <w:br w:type="page"/>
      </w:r>
      <w:r>
        <w:rPr>
          <w:rFonts w:hint="eastAsia"/>
          <w:sz w:val="24"/>
          <w:szCs w:val="24"/>
        </w:rPr>
        <w:t>附三：</w:t>
      </w:r>
    </w:p>
    <w:p>
      <w:pPr>
        <w:jc w:val="center"/>
        <w:rPr>
          <w:rFonts w:eastAsia="黑体" w:cs="Times New Roman"/>
          <w:sz w:val="36"/>
          <w:szCs w:val="36"/>
        </w:rPr>
      </w:pPr>
      <w:r>
        <w:rPr>
          <w:rFonts w:hint="eastAsia" w:eastAsia="黑体" w:cs="黑体"/>
          <w:sz w:val="36"/>
          <w:szCs w:val="36"/>
        </w:rPr>
        <w:t>本项目拟投入的主要管理人员一览表</w:t>
      </w:r>
    </w:p>
    <w:p>
      <w:pPr>
        <w:rPr>
          <w:rFonts w:eastAsia="Times New Roman" w:cs="Times New Roman"/>
          <w:sz w:val="28"/>
          <w:szCs w:val="28"/>
        </w:rPr>
      </w:pPr>
    </w:p>
    <w:tbl>
      <w:tblPr>
        <w:tblStyle w:val="10"/>
        <w:tblW w:w="907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6"/>
        <w:gridCol w:w="1281"/>
        <w:gridCol w:w="741"/>
        <w:gridCol w:w="876"/>
        <w:gridCol w:w="1116"/>
        <w:gridCol w:w="1356"/>
        <w:gridCol w:w="1836"/>
        <w:gridCol w:w="87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996" w:type="dxa"/>
            <w:tcBorders>
              <w:top w:val="single" w:color="auto" w:sz="12" w:space="0"/>
            </w:tcBorders>
            <w:vAlign w:val="center"/>
          </w:tcPr>
          <w:p>
            <w:pPr>
              <w:jc w:val="center"/>
              <w:rPr>
                <w:rFonts w:eastAsia="Times New Roman" w:cs="Times New Roman"/>
                <w:sz w:val="24"/>
                <w:szCs w:val="24"/>
              </w:rPr>
            </w:pPr>
            <w:r>
              <w:rPr>
                <w:rFonts w:hint="eastAsia"/>
                <w:sz w:val="24"/>
                <w:szCs w:val="24"/>
              </w:rPr>
              <w:t>姓</w:t>
            </w:r>
            <w:r>
              <w:rPr>
                <w:rFonts w:cs="Times New Roman"/>
                <w:sz w:val="24"/>
                <w:szCs w:val="24"/>
              </w:rPr>
              <w:t xml:space="preserve"> </w:t>
            </w:r>
            <w:r>
              <w:rPr>
                <w:rFonts w:hint="eastAsia"/>
                <w:sz w:val="24"/>
                <w:szCs w:val="24"/>
              </w:rPr>
              <w:t>名</w:t>
            </w:r>
          </w:p>
        </w:tc>
        <w:tc>
          <w:tcPr>
            <w:tcW w:w="1281" w:type="dxa"/>
            <w:tcBorders>
              <w:top w:val="single" w:color="auto" w:sz="12" w:space="0"/>
            </w:tcBorders>
            <w:vAlign w:val="center"/>
          </w:tcPr>
          <w:p>
            <w:pPr>
              <w:jc w:val="center"/>
              <w:rPr>
                <w:rFonts w:eastAsia="Times New Roman" w:cs="Times New Roman"/>
                <w:sz w:val="24"/>
                <w:szCs w:val="24"/>
              </w:rPr>
            </w:pPr>
            <w:r>
              <w:rPr>
                <w:rFonts w:hint="eastAsia"/>
                <w:sz w:val="24"/>
                <w:szCs w:val="24"/>
              </w:rPr>
              <w:t>专业</w:t>
            </w:r>
          </w:p>
        </w:tc>
        <w:tc>
          <w:tcPr>
            <w:tcW w:w="741" w:type="dxa"/>
            <w:tcBorders>
              <w:top w:val="single" w:color="auto" w:sz="12" w:space="0"/>
            </w:tcBorders>
            <w:vAlign w:val="center"/>
          </w:tcPr>
          <w:p>
            <w:pPr>
              <w:jc w:val="center"/>
              <w:rPr>
                <w:rFonts w:eastAsia="Times New Roman" w:cs="Times New Roman"/>
                <w:sz w:val="24"/>
                <w:szCs w:val="24"/>
              </w:rPr>
            </w:pPr>
            <w:r>
              <w:rPr>
                <w:rFonts w:hint="eastAsia"/>
                <w:sz w:val="24"/>
                <w:szCs w:val="24"/>
              </w:rPr>
              <w:t>性别</w:t>
            </w:r>
          </w:p>
        </w:tc>
        <w:tc>
          <w:tcPr>
            <w:tcW w:w="876" w:type="dxa"/>
            <w:tcBorders>
              <w:top w:val="single" w:color="auto" w:sz="12" w:space="0"/>
            </w:tcBorders>
            <w:vAlign w:val="center"/>
          </w:tcPr>
          <w:p>
            <w:pPr>
              <w:jc w:val="center"/>
              <w:rPr>
                <w:rFonts w:eastAsia="Times New Roman" w:cs="Times New Roman"/>
                <w:sz w:val="24"/>
                <w:szCs w:val="24"/>
              </w:rPr>
            </w:pPr>
            <w:r>
              <w:rPr>
                <w:rFonts w:hint="eastAsia"/>
                <w:sz w:val="24"/>
                <w:szCs w:val="24"/>
              </w:rPr>
              <w:t>年龄</w:t>
            </w:r>
          </w:p>
        </w:tc>
        <w:tc>
          <w:tcPr>
            <w:tcW w:w="1116" w:type="dxa"/>
            <w:tcBorders>
              <w:top w:val="single" w:color="auto" w:sz="12" w:space="0"/>
            </w:tcBorders>
            <w:vAlign w:val="center"/>
          </w:tcPr>
          <w:p>
            <w:pPr>
              <w:jc w:val="center"/>
              <w:rPr>
                <w:rFonts w:eastAsia="Times New Roman" w:cs="Times New Roman"/>
                <w:sz w:val="24"/>
                <w:szCs w:val="24"/>
              </w:rPr>
            </w:pPr>
            <w:r>
              <w:rPr>
                <w:rFonts w:hint="eastAsia"/>
                <w:sz w:val="24"/>
                <w:szCs w:val="24"/>
              </w:rPr>
              <w:t>职</w:t>
            </w:r>
            <w:r>
              <w:rPr>
                <w:rFonts w:cs="Times New Roman"/>
                <w:sz w:val="24"/>
                <w:szCs w:val="24"/>
              </w:rPr>
              <w:t xml:space="preserve">  </w:t>
            </w:r>
            <w:r>
              <w:rPr>
                <w:rFonts w:hint="eastAsia"/>
                <w:sz w:val="24"/>
                <w:szCs w:val="24"/>
              </w:rPr>
              <w:t>务</w:t>
            </w:r>
          </w:p>
        </w:tc>
        <w:tc>
          <w:tcPr>
            <w:tcW w:w="1356" w:type="dxa"/>
            <w:tcBorders>
              <w:top w:val="single" w:color="auto" w:sz="12" w:space="0"/>
            </w:tcBorders>
            <w:vAlign w:val="center"/>
          </w:tcPr>
          <w:p>
            <w:pPr>
              <w:jc w:val="center"/>
              <w:rPr>
                <w:rFonts w:eastAsia="Times New Roman" w:cs="Times New Roman"/>
                <w:sz w:val="24"/>
                <w:szCs w:val="24"/>
              </w:rPr>
            </w:pPr>
            <w:r>
              <w:rPr>
                <w:rFonts w:hint="eastAsia"/>
                <w:sz w:val="24"/>
                <w:szCs w:val="24"/>
              </w:rPr>
              <w:t>本岗工龄</w:t>
            </w:r>
          </w:p>
        </w:tc>
        <w:tc>
          <w:tcPr>
            <w:tcW w:w="1836" w:type="dxa"/>
            <w:tcBorders>
              <w:top w:val="single" w:color="auto" w:sz="12" w:space="0"/>
            </w:tcBorders>
            <w:vAlign w:val="center"/>
          </w:tcPr>
          <w:p>
            <w:pPr>
              <w:jc w:val="center"/>
              <w:rPr>
                <w:rFonts w:eastAsia="Times New Roman" w:cs="Times New Roman"/>
                <w:sz w:val="24"/>
                <w:szCs w:val="24"/>
              </w:rPr>
            </w:pPr>
            <w:r>
              <w:rPr>
                <w:rFonts w:hint="eastAsia"/>
                <w:sz w:val="24"/>
                <w:szCs w:val="24"/>
              </w:rPr>
              <w:t>岗位证书号码</w:t>
            </w:r>
          </w:p>
        </w:tc>
        <w:tc>
          <w:tcPr>
            <w:tcW w:w="876" w:type="dxa"/>
            <w:tcBorders>
              <w:top w:val="single" w:color="auto" w:sz="12" w:space="0"/>
            </w:tcBorders>
            <w:vAlign w:val="center"/>
          </w:tcPr>
          <w:p>
            <w:pPr>
              <w:jc w:val="center"/>
              <w:rPr>
                <w:rFonts w:eastAsia="Times New Roman" w:cs="Times New Roman"/>
                <w:sz w:val="24"/>
                <w:szCs w:val="24"/>
              </w:rPr>
            </w:pPr>
            <w:r>
              <w:rPr>
                <w:rFonts w:hint="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r>
              <w:rPr>
                <w:rFonts w:hint="eastAsia"/>
                <w:sz w:val="20"/>
                <w:szCs w:val="20"/>
              </w:rPr>
              <w:t>…</w:t>
            </w: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r>
              <w:rPr>
                <w:rFonts w:hint="eastAsia"/>
                <w:sz w:val="20"/>
                <w:szCs w:val="20"/>
              </w:rPr>
              <w:t>…</w:t>
            </w: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tcBorders>
              <w:bottom w:val="single" w:color="auto" w:sz="12" w:space="0"/>
            </w:tcBorders>
            <w:vAlign w:val="center"/>
          </w:tcPr>
          <w:p>
            <w:pPr>
              <w:jc w:val="center"/>
              <w:rPr>
                <w:rFonts w:eastAsia="Times New Roman" w:cs="Times New Roman"/>
                <w:sz w:val="24"/>
                <w:szCs w:val="24"/>
              </w:rPr>
            </w:pPr>
          </w:p>
        </w:tc>
        <w:tc>
          <w:tcPr>
            <w:tcW w:w="1281" w:type="dxa"/>
            <w:tcBorders>
              <w:bottom w:val="single" w:color="auto" w:sz="12" w:space="0"/>
            </w:tcBorders>
            <w:vAlign w:val="center"/>
          </w:tcPr>
          <w:p>
            <w:pPr>
              <w:jc w:val="center"/>
              <w:rPr>
                <w:rFonts w:eastAsia="Times New Roman" w:cs="Times New Roman"/>
                <w:sz w:val="20"/>
                <w:szCs w:val="20"/>
              </w:rPr>
            </w:pPr>
          </w:p>
        </w:tc>
        <w:tc>
          <w:tcPr>
            <w:tcW w:w="741" w:type="dxa"/>
            <w:tcBorders>
              <w:bottom w:val="single" w:color="auto" w:sz="12" w:space="0"/>
            </w:tcBorders>
            <w:vAlign w:val="center"/>
          </w:tcPr>
          <w:p>
            <w:pPr>
              <w:jc w:val="center"/>
              <w:rPr>
                <w:rFonts w:eastAsia="Times New Roman" w:cs="Times New Roman"/>
                <w:sz w:val="24"/>
                <w:szCs w:val="24"/>
              </w:rPr>
            </w:pPr>
          </w:p>
        </w:tc>
        <w:tc>
          <w:tcPr>
            <w:tcW w:w="876" w:type="dxa"/>
            <w:tcBorders>
              <w:bottom w:val="single" w:color="auto" w:sz="12" w:space="0"/>
            </w:tcBorders>
            <w:vAlign w:val="center"/>
          </w:tcPr>
          <w:p>
            <w:pPr>
              <w:jc w:val="center"/>
              <w:rPr>
                <w:rFonts w:eastAsia="Times New Roman" w:cs="Times New Roman"/>
                <w:sz w:val="24"/>
                <w:szCs w:val="24"/>
              </w:rPr>
            </w:pPr>
          </w:p>
        </w:tc>
        <w:tc>
          <w:tcPr>
            <w:tcW w:w="1116" w:type="dxa"/>
            <w:tcBorders>
              <w:bottom w:val="single" w:color="auto" w:sz="12" w:space="0"/>
            </w:tcBorders>
            <w:vAlign w:val="center"/>
          </w:tcPr>
          <w:p>
            <w:pPr>
              <w:jc w:val="center"/>
              <w:rPr>
                <w:rFonts w:eastAsia="Times New Roman" w:cs="Times New Roman"/>
                <w:sz w:val="24"/>
                <w:szCs w:val="24"/>
              </w:rPr>
            </w:pPr>
          </w:p>
        </w:tc>
        <w:tc>
          <w:tcPr>
            <w:tcW w:w="1356" w:type="dxa"/>
            <w:tcBorders>
              <w:bottom w:val="single" w:color="auto" w:sz="12" w:space="0"/>
            </w:tcBorders>
            <w:vAlign w:val="center"/>
          </w:tcPr>
          <w:p>
            <w:pPr>
              <w:jc w:val="center"/>
              <w:rPr>
                <w:rFonts w:eastAsia="Times New Roman" w:cs="Times New Roman"/>
                <w:sz w:val="24"/>
                <w:szCs w:val="24"/>
              </w:rPr>
            </w:pPr>
          </w:p>
        </w:tc>
        <w:tc>
          <w:tcPr>
            <w:tcW w:w="1836" w:type="dxa"/>
            <w:tcBorders>
              <w:bottom w:val="single" w:color="auto" w:sz="12" w:space="0"/>
            </w:tcBorders>
            <w:vAlign w:val="center"/>
          </w:tcPr>
          <w:p>
            <w:pPr>
              <w:jc w:val="center"/>
              <w:rPr>
                <w:rFonts w:eastAsia="Times New Roman" w:cs="Times New Roman"/>
                <w:sz w:val="24"/>
                <w:szCs w:val="24"/>
              </w:rPr>
            </w:pPr>
          </w:p>
        </w:tc>
        <w:tc>
          <w:tcPr>
            <w:tcW w:w="876" w:type="dxa"/>
            <w:tcBorders>
              <w:bottom w:val="single" w:color="auto" w:sz="12" w:space="0"/>
            </w:tcBorders>
            <w:vAlign w:val="center"/>
          </w:tcPr>
          <w:p>
            <w:pPr>
              <w:jc w:val="center"/>
              <w:rPr>
                <w:rFonts w:eastAsia="Times New Roman" w:cs="Times New Roman"/>
                <w:sz w:val="24"/>
                <w:szCs w:val="24"/>
              </w:rPr>
            </w:pPr>
          </w:p>
        </w:tc>
      </w:tr>
    </w:tbl>
    <w:p>
      <w:pPr>
        <w:rPr>
          <w:rFonts w:eastAsia="Times New Roman" w:cs="Times New Roman"/>
        </w:rPr>
      </w:pPr>
    </w:p>
    <w:p>
      <w:pPr>
        <w:ind w:left="388" w:hanging="388" w:hangingChars="185"/>
        <w:rPr>
          <w:rFonts w:eastAsia="Times New Roman" w:cs="Times New Roman"/>
        </w:rPr>
      </w:pPr>
      <w:r>
        <w:rPr>
          <w:rFonts w:hint="eastAsia"/>
        </w:rPr>
        <w:t>注：投标申请人应根据本项目实际情况拟派相应的管理人员。</w:t>
      </w:r>
    </w:p>
    <w:p>
      <w:pPr>
        <w:rPr>
          <w:rFonts w:eastAsia="Times New Roman" w:cs="Times New Roman"/>
          <w:sz w:val="28"/>
          <w:szCs w:val="28"/>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ind w:firstLine="4760" w:firstLineChars="1700"/>
        <w:rPr>
          <w:rFonts w:eastAsia="Times New Roman" w:cs="Times New Roman"/>
          <w:sz w:val="28"/>
          <w:szCs w:val="28"/>
        </w:rPr>
      </w:pPr>
      <w:r>
        <w:rPr>
          <w:rFonts w:eastAsia="Times New Roman" w:cs="Times New Roman"/>
          <w:sz w:val="28"/>
          <w:szCs w:val="28"/>
        </w:rPr>
        <w:br w:type="page"/>
      </w:r>
    </w:p>
    <w:p>
      <w:pPr>
        <w:rPr>
          <w:rFonts w:eastAsia="Times New Roman" w:cs="Times New Roman"/>
          <w:sz w:val="24"/>
          <w:szCs w:val="24"/>
        </w:rPr>
      </w:pPr>
      <w:r>
        <w:rPr>
          <w:rFonts w:hint="eastAsia"/>
          <w:sz w:val="24"/>
          <w:szCs w:val="24"/>
        </w:rPr>
        <w:t>附四：</w:t>
      </w:r>
    </w:p>
    <w:p>
      <w:pPr>
        <w:jc w:val="center"/>
        <w:rPr>
          <w:rFonts w:eastAsia="黑体" w:cs="Times New Roman"/>
          <w:sz w:val="36"/>
          <w:szCs w:val="36"/>
        </w:rPr>
      </w:pPr>
      <w:r>
        <w:rPr>
          <w:rFonts w:hint="eastAsia" w:eastAsia="黑体" w:cs="黑体"/>
          <w:sz w:val="36"/>
          <w:szCs w:val="36"/>
        </w:rPr>
        <w:t>项</w:t>
      </w:r>
      <w:r>
        <w:rPr>
          <w:rFonts w:eastAsia="黑体" w:cs="Times New Roman"/>
          <w:sz w:val="36"/>
          <w:szCs w:val="36"/>
        </w:rPr>
        <w:t xml:space="preserve">  </w:t>
      </w:r>
      <w:r>
        <w:rPr>
          <w:rFonts w:hint="eastAsia" w:eastAsia="黑体" w:cs="黑体"/>
          <w:sz w:val="36"/>
          <w:szCs w:val="36"/>
        </w:rPr>
        <w:t>目</w:t>
      </w:r>
      <w:r>
        <w:rPr>
          <w:rFonts w:eastAsia="黑体" w:cs="Times New Roman"/>
          <w:sz w:val="36"/>
          <w:szCs w:val="36"/>
        </w:rPr>
        <w:t xml:space="preserve">  </w:t>
      </w:r>
      <w:r>
        <w:rPr>
          <w:rFonts w:hint="eastAsia" w:eastAsia="黑体" w:cs="黑体"/>
          <w:sz w:val="36"/>
          <w:szCs w:val="36"/>
        </w:rPr>
        <w:t>负</w:t>
      </w:r>
      <w:r>
        <w:rPr>
          <w:rFonts w:eastAsia="黑体" w:cs="Times New Roman"/>
          <w:sz w:val="36"/>
          <w:szCs w:val="36"/>
        </w:rPr>
        <w:t xml:space="preserve">  </w:t>
      </w:r>
      <w:r>
        <w:rPr>
          <w:rFonts w:hint="eastAsia" w:eastAsia="黑体" w:cs="黑体"/>
          <w:sz w:val="36"/>
          <w:szCs w:val="36"/>
        </w:rPr>
        <w:t>责</w:t>
      </w:r>
      <w:r>
        <w:rPr>
          <w:rFonts w:eastAsia="黑体" w:cs="Times New Roman"/>
          <w:sz w:val="36"/>
          <w:szCs w:val="36"/>
        </w:rPr>
        <w:t xml:space="preserve"> </w:t>
      </w:r>
      <w:r>
        <w:rPr>
          <w:rFonts w:hint="eastAsia" w:eastAsia="黑体" w:cs="黑体"/>
          <w:sz w:val="36"/>
          <w:szCs w:val="36"/>
        </w:rPr>
        <w:t>人</w:t>
      </w:r>
      <w:r>
        <w:rPr>
          <w:rFonts w:eastAsia="黑体" w:cs="Times New Roman"/>
          <w:sz w:val="36"/>
          <w:szCs w:val="36"/>
        </w:rPr>
        <w:t xml:space="preserve">  </w:t>
      </w:r>
      <w:r>
        <w:rPr>
          <w:rFonts w:hint="eastAsia" w:eastAsia="黑体" w:cs="黑体"/>
          <w:sz w:val="36"/>
          <w:szCs w:val="36"/>
        </w:rPr>
        <w:t>简</w:t>
      </w:r>
      <w:r>
        <w:rPr>
          <w:rFonts w:eastAsia="黑体" w:cs="Times New Roman"/>
          <w:sz w:val="36"/>
          <w:szCs w:val="36"/>
        </w:rPr>
        <w:t xml:space="preserve">  </w:t>
      </w:r>
      <w:r>
        <w:rPr>
          <w:rFonts w:hint="eastAsia" w:eastAsia="黑体" w:cs="黑体"/>
          <w:sz w:val="36"/>
          <w:szCs w:val="36"/>
        </w:rPr>
        <w:t>历</w:t>
      </w:r>
      <w:r>
        <w:rPr>
          <w:rFonts w:eastAsia="黑体" w:cs="Times New Roman"/>
          <w:sz w:val="36"/>
          <w:szCs w:val="36"/>
        </w:rPr>
        <w:t xml:space="preserve">  </w:t>
      </w:r>
      <w:r>
        <w:rPr>
          <w:rFonts w:hint="eastAsia" w:eastAsia="黑体" w:cs="黑体"/>
          <w:sz w:val="36"/>
          <w:szCs w:val="36"/>
        </w:rPr>
        <w:t>表</w:t>
      </w:r>
    </w:p>
    <w:p>
      <w:pPr>
        <w:rPr>
          <w:rFonts w:eastAsia="Times New Roman" w:cs="Times New Roman"/>
          <w:sz w:val="28"/>
          <w:szCs w:val="28"/>
        </w:rPr>
      </w:pPr>
    </w:p>
    <w:tbl>
      <w:tblPr>
        <w:tblStyle w:val="10"/>
        <w:tblW w:w="920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4"/>
        <w:gridCol w:w="464"/>
        <w:gridCol w:w="510"/>
        <w:gridCol w:w="1293"/>
        <w:gridCol w:w="540"/>
        <w:gridCol w:w="1300"/>
        <w:gridCol w:w="856"/>
        <w:gridCol w:w="179"/>
        <w:gridCol w:w="707"/>
        <w:gridCol w:w="1236"/>
        <w:gridCol w:w="132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258" w:type="dxa"/>
            <w:gridSpan w:val="2"/>
            <w:tcBorders>
              <w:top w:val="single" w:color="auto" w:sz="12" w:space="0"/>
            </w:tcBorders>
            <w:vAlign w:val="center"/>
          </w:tcPr>
          <w:p>
            <w:pPr>
              <w:jc w:val="center"/>
              <w:rPr>
                <w:rFonts w:eastAsia="Times New Roman" w:cs="Times New Roman"/>
                <w:sz w:val="24"/>
                <w:szCs w:val="24"/>
              </w:rPr>
            </w:pPr>
            <w:r>
              <w:rPr>
                <w:rFonts w:hint="eastAsia"/>
                <w:sz w:val="24"/>
                <w:szCs w:val="24"/>
              </w:rPr>
              <w:t>姓</w:t>
            </w:r>
            <w:r>
              <w:rPr>
                <w:rFonts w:cs="Times New Roman"/>
                <w:sz w:val="24"/>
                <w:szCs w:val="24"/>
              </w:rPr>
              <w:t xml:space="preserve"> </w:t>
            </w:r>
            <w:r>
              <w:rPr>
                <w:rFonts w:hint="eastAsia"/>
                <w:sz w:val="24"/>
                <w:szCs w:val="24"/>
              </w:rPr>
              <w:t>名</w:t>
            </w:r>
          </w:p>
        </w:tc>
        <w:tc>
          <w:tcPr>
            <w:tcW w:w="1803" w:type="dxa"/>
            <w:gridSpan w:val="2"/>
            <w:tcBorders>
              <w:top w:val="single" w:color="auto" w:sz="12" w:space="0"/>
            </w:tcBorders>
            <w:vAlign w:val="center"/>
          </w:tcPr>
          <w:p>
            <w:pPr>
              <w:jc w:val="center"/>
              <w:rPr>
                <w:rFonts w:eastAsia="Times New Roman" w:cs="Times New Roman"/>
                <w:sz w:val="24"/>
                <w:szCs w:val="24"/>
              </w:rPr>
            </w:pPr>
          </w:p>
        </w:tc>
        <w:tc>
          <w:tcPr>
            <w:tcW w:w="540" w:type="dxa"/>
            <w:tcBorders>
              <w:top w:val="single" w:color="auto" w:sz="12" w:space="0"/>
            </w:tcBorders>
            <w:vAlign w:val="center"/>
          </w:tcPr>
          <w:p>
            <w:pPr>
              <w:jc w:val="center"/>
              <w:rPr>
                <w:rFonts w:eastAsia="Times New Roman" w:cs="Times New Roman"/>
                <w:sz w:val="24"/>
                <w:szCs w:val="24"/>
              </w:rPr>
            </w:pPr>
            <w:r>
              <w:rPr>
                <w:rFonts w:hint="eastAsia"/>
                <w:sz w:val="24"/>
                <w:szCs w:val="24"/>
              </w:rPr>
              <w:t>性别</w:t>
            </w:r>
          </w:p>
        </w:tc>
        <w:tc>
          <w:tcPr>
            <w:tcW w:w="1300" w:type="dxa"/>
            <w:tcBorders>
              <w:top w:val="single" w:color="auto" w:sz="12" w:space="0"/>
            </w:tcBorders>
            <w:vAlign w:val="center"/>
          </w:tcPr>
          <w:p>
            <w:pPr>
              <w:jc w:val="center"/>
              <w:rPr>
                <w:rFonts w:eastAsia="Times New Roman" w:cs="Times New Roman"/>
                <w:sz w:val="24"/>
                <w:szCs w:val="24"/>
              </w:rPr>
            </w:pPr>
          </w:p>
        </w:tc>
        <w:tc>
          <w:tcPr>
            <w:tcW w:w="856" w:type="dxa"/>
            <w:tcBorders>
              <w:top w:val="single" w:color="auto" w:sz="12" w:space="0"/>
            </w:tcBorders>
            <w:vAlign w:val="center"/>
          </w:tcPr>
          <w:p>
            <w:pPr>
              <w:jc w:val="center"/>
              <w:rPr>
                <w:rFonts w:eastAsia="Times New Roman" w:cs="Times New Roman"/>
                <w:sz w:val="24"/>
                <w:szCs w:val="24"/>
              </w:rPr>
            </w:pPr>
            <w:r>
              <w:rPr>
                <w:rFonts w:hint="eastAsia"/>
                <w:sz w:val="24"/>
                <w:szCs w:val="24"/>
              </w:rPr>
              <w:t>年龄</w:t>
            </w:r>
          </w:p>
        </w:tc>
        <w:tc>
          <w:tcPr>
            <w:tcW w:w="886" w:type="dxa"/>
            <w:gridSpan w:val="2"/>
            <w:tcBorders>
              <w:top w:val="single" w:color="auto" w:sz="12" w:space="0"/>
            </w:tcBorders>
            <w:vAlign w:val="center"/>
          </w:tcPr>
          <w:p>
            <w:pPr>
              <w:jc w:val="center"/>
              <w:rPr>
                <w:rFonts w:eastAsia="Times New Roman" w:cs="Times New Roman"/>
                <w:sz w:val="24"/>
                <w:szCs w:val="24"/>
              </w:rPr>
            </w:pPr>
          </w:p>
        </w:tc>
        <w:tc>
          <w:tcPr>
            <w:tcW w:w="1236" w:type="dxa"/>
            <w:tcBorders>
              <w:top w:val="single" w:color="auto" w:sz="12" w:space="0"/>
            </w:tcBorders>
            <w:vAlign w:val="center"/>
          </w:tcPr>
          <w:p>
            <w:pPr>
              <w:jc w:val="center"/>
              <w:rPr>
                <w:rFonts w:eastAsia="Times New Roman" w:cs="Times New Roman"/>
                <w:sz w:val="24"/>
                <w:szCs w:val="24"/>
              </w:rPr>
            </w:pPr>
            <w:r>
              <w:rPr>
                <w:rFonts w:hint="eastAsia"/>
                <w:sz w:val="24"/>
                <w:szCs w:val="24"/>
              </w:rPr>
              <w:t>专业</w:t>
            </w:r>
          </w:p>
        </w:tc>
        <w:tc>
          <w:tcPr>
            <w:tcW w:w="1327" w:type="dxa"/>
            <w:tcBorders>
              <w:top w:val="single" w:color="auto" w:sz="12"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258" w:type="dxa"/>
            <w:gridSpan w:val="2"/>
            <w:vAlign w:val="center"/>
          </w:tcPr>
          <w:p>
            <w:pPr>
              <w:jc w:val="center"/>
              <w:rPr>
                <w:rFonts w:eastAsia="Times New Roman" w:cs="Times New Roman"/>
                <w:sz w:val="24"/>
                <w:szCs w:val="24"/>
              </w:rPr>
            </w:pPr>
            <w:r>
              <w:rPr>
                <w:rFonts w:hint="eastAsia"/>
                <w:sz w:val="24"/>
                <w:szCs w:val="24"/>
              </w:rPr>
              <w:t>资质等级</w:t>
            </w:r>
          </w:p>
        </w:tc>
        <w:tc>
          <w:tcPr>
            <w:tcW w:w="2343" w:type="dxa"/>
            <w:gridSpan w:val="3"/>
            <w:vAlign w:val="center"/>
          </w:tcPr>
          <w:p>
            <w:pPr>
              <w:jc w:val="center"/>
              <w:rPr>
                <w:rFonts w:eastAsia="Times New Roman" w:cs="Times New Roman"/>
                <w:sz w:val="24"/>
                <w:szCs w:val="24"/>
              </w:rPr>
            </w:pPr>
          </w:p>
        </w:tc>
        <w:tc>
          <w:tcPr>
            <w:tcW w:w="1300" w:type="dxa"/>
            <w:vAlign w:val="center"/>
          </w:tcPr>
          <w:p>
            <w:pPr>
              <w:jc w:val="center"/>
              <w:rPr>
                <w:rFonts w:eastAsia="Times New Roman" w:cs="Times New Roman"/>
                <w:sz w:val="24"/>
                <w:szCs w:val="24"/>
              </w:rPr>
            </w:pPr>
            <w:r>
              <w:rPr>
                <w:rFonts w:hint="eastAsia"/>
                <w:sz w:val="24"/>
                <w:szCs w:val="24"/>
              </w:rPr>
              <w:t>职称</w:t>
            </w:r>
          </w:p>
        </w:tc>
        <w:tc>
          <w:tcPr>
            <w:tcW w:w="1742" w:type="dxa"/>
            <w:gridSpan w:val="3"/>
            <w:vAlign w:val="center"/>
          </w:tcPr>
          <w:p>
            <w:pPr>
              <w:jc w:val="center"/>
              <w:rPr>
                <w:rFonts w:eastAsia="Times New Roman" w:cs="Times New Roman"/>
                <w:sz w:val="24"/>
                <w:szCs w:val="24"/>
              </w:rPr>
            </w:pPr>
          </w:p>
        </w:tc>
        <w:tc>
          <w:tcPr>
            <w:tcW w:w="1236" w:type="dxa"/>
            <w:vAlign w:val="center"/>
          </w:tcPr>
          <w:p>
            <w:pPr>
              <w:jc w:val="center"/>
              <w:rPr>
                <w:rFonts w:eastAsia="Times New Roman" w:cs="Times New Roman"/>
                <w:sz w:val="24"/>
                <w:szCs w:val="24"/>
              </w:rPr>
            </w:pPr>
            <w:r>
              <w:rPr>
                <w:rFonts w:hint="eastAsia"/>
                <w:sz w:val="24"/>
                <w:szCs w:val="24"/>
              </w:rPr>
              <w:t>学历</w:t>
            </w:r>
          </w:p>
        </w:tc>
        <w:tc>
          <w:tcPr>
            <w:tcW w:w="1327"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768" w:type="dxa"/>
            <w:gridSpan w:val="3"/>
            <w:vAlign w:val="center"/>
          </w:tcPr>
          <w:p>
            <w:pPr>
              <w:jc w:val="center"/>
              <w:rPr>
                <w:rFonts w:eastAsia="Times New Roman" w:cs="Times New Roman"/>
                <w:sz w:val="24"/>
                <w:szCs w:val="24"/>
              </w:rPr>
            </w:pPr>
            <w:r>
              <w:rPr>
                <w:rFonts w:hint="eastAsia"/>
                <w:sz w:val="24"/>
                <w:szCs w:val="24"/>
              </w:rPr>
              <w:t>参加工作时间</w:t>
            </w:r>
          </w:p>
        </w:tc>
        <w:tc>
          <w:tcPr>
            <w:tcW w:w="1833" w:type="dxa"/>
            <w:gridSpan w:val="2"/>
            <w:vAlign w:val="center"/>
          </w:tcPr>
          <w:p>
            <w:pPr>
              <w:jc w:val="center"/>
              <w:rPr>
                <w:rFonts w:eastAsia="Times New Roman" w:cs="Times New Roman"/>
                <w:sz w:val="24"/>
                <w:szCs w:val="24"/>
              </w:rPr>
            </w:pPr>
          </w:p>
        </w:tc>
        <w:tc>
          <w:tcPr>
            <w:tcW w:w="1300" w:type="dxa"/>
            <w:vAlign w:val="center"/>
          </w:tcPr>
          <w:p>
            <w:pPr>
              <w:jc w:val="center"/>
              <w:rPr>
                <w:rFonts w:eastAsia="Times New Roman" w:cs="Times New Roman"/>
                <w:sz w:val="24"/>
                <w:szCs w:val="24"/>
              </w:rPr>
            </w:pPr>
            <w:r>
              <w:rPr>
                <w:rFonts w:hint="eastAsia"/>
                <w:sz w:val="24"/>
                <w:szCs w:val="24"/>
              </w:rPr>
              <w:t>从事项目负责人年限</w:t>
            </w:r>
          </w:p>
        </w:tc>
        <w:tc>
          <w:tcPr>
            <w:tcW w:w="1035" w:type="dxa"/>
            <w:gridSpan w:val="2"/>
            <w:vAlign w:val="center"/>
          </w:tcPr>
          <w:p>
            <w:pPr>
              <w:jc w:val="center"/>
              <w:rPr>
                <w:rFonts w:eastAsia="Times New Roman" w:cs="Times New Roman"/>
                <w:sz w:val="24"/>
                <w:szCs w:val="24"/>
              </w:rPr>
            </w:pPr>
          </w:p>
        </w:tc>
        <w:tc>
          <w:tcPr>
            <w:tcW w:w="707" w:type="dxa"/>
            <w:vAlign w:val="center"/>
          </w:tcPr>
          <w:p>
            <w:pPr>
              <w:jc w:val="center"/>
              <w:rPr>
                <w:rFonts w:eastAsia="Times New Roman" w:cs="Times New Roman"/>
                <w:sz w:val="24"/>
                <w:szCs w:val="24"/>
              </w:rPr>
            </w:pPr>
            <w:r>
              <w:rPr>
                <w:rFonts w:hint="eastAsia"/>
                <w:sz w:val="24"/>
                <w:szCs w:val="24"/>
              </w:rPr>
              <w:t>手机</w:t>
            </w:r>
          </w:p>
        </w:tc>
        <w:tc>
          <w:tcPr>
            <w:tcW w:w="2563" w:type="dxa"/>
            <w:gridSpan w:val="2"/>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2" w:hRule="atLeast"/>
          <w:jc w:val="center"/>
        </w:trPr>
        <w:tc>
          <w:tcPr>
            <w:tcW w:w="794" w:type="dxa"/>
            <w:vMerge w:val="restart"/>
            <w:vAlign w:val="center"/>
          </w:tcPr>
          <w:p>
            <w:pPr>
              <w:jc w:val="center"/>
              <w:rPr>
                <w:rFonts w:eastAsia="Times New Roman" w:cs="Times New Roman"/>
                <w:sz w:val="22"/>
                <w:szCs w:val="22"/>
              </w:rPr>
            </w:pPr>
            <w:r>
              <w:rPr>
                <w:rFonts w:hint="eastAsia"/>
                <w:sz w:val="22"/>
                <w:szCs w:val="22"/>
              </w:rPr>
              <w:t>履约情况</w:t>
            </w:r>
          </w:p>
        </w:tc>
        <w:tc>
          <w:tcPr>
            <w:tcW w:w="2807" w:type="dxa"/>
            <w:gridSpan w:val="4"/>
            <w:tcBorders>
              <w:bottom w:val="single" w:color="auto" w:sz="4" w:space="0"/>
            </w:tcBorders>
            <w:vAlign w:val="center"/>
          </w:tcPr>
          <w:p>
            <w:pPr>
              <w:jc w:val="center"/>
              <w:rPr>
                <w:rFonts w:eastAsia="Times New Roman" w:cs="Times New Roman"/>
                <w:sz w:val="20"/>
                <w:szCs w:val="20"/>
              </w:rPr>
            </w:pPr>
            <w:r>
              <w:rPr>
                <w:rFonts w:hint="eastAsia"/>
                <w:sz w:val="20"/>
                <w:szCs w:val="20"/>
              </w:rPr>
              <w:t>有无被限制投标</w:t>
            </w:r>
          </w:p>
          <w:p>
            <w:pPr>
              <w:jc w:val="center"/>
              <w:rPr>
                <w:rFonts w:eastAsia="Times New Roman" w:cs="Times New Roman"/>
                <w:sz w:val="24"/>
                <w:szCs w:val="24"/>
              </w:rPr>
            </w:pPr>
            <w:r>
              <w:rPr>
                <w:rFonts w:hint="eastAsia"/>
                <w:sz w:val="20"/>
                <w:szCs w:val="20"/>
              </w:rPr>
              <w:t>（原因、时间）</w:t>
            </w:r>
          </w:p>
        </w:tc>
        <w:tc>
          <w:tcPr>
            <w:tcW w:w="5605" w:type="dxa"/>
            <w:gridSpan w:val="6"/>
            <w:tcBorders>
              <w:bottom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2" w:hRule="atLeast"/>
          <w:jc w:val="center"/>
        </w:trPr>
        <w:tc>
          <w:tcPr>
            <w:tcW w:w="794" w:type="dxa"/>
            <w:vMerge w:val="continue"/>
            <w:vAlign w:val="center"/>
          </w:tcPr>
          <w:p>
            <w:pPr>
              <w:jc w:val="center"/>
              <w:rPr>
                <w:rFonts w:eastAsia="Times New Roman" w:cs="Times New Roman"/>
                <w:sz w:val="22"/>
                <w:szCs w:val="22"/>
              </w:rPr>
            </w:pPr>
          </w:p>
        </w:tc>
        <w:tc>
          <w:tcPr>
            <w:tcW w:w="2807" w:type="dxa"/>
            <w:gridSpan w:val="4"/>
            <w:tcBorders>
              <w:bottom w:val="single" w:color="auto" w:sz="4" w:space="0"/>
            </w:tcBorders>
            <w:vAlign w:val="center"/>
          </w:tcPr>
          <w:p>
            <w:pPr>
              <w:jc w:val="center"/>
              <w:rPr>
                <w:rFonts w:eastAsia="Times New Roman" w:cs="Times New Roman"/>
                <w:sz w:val="20"/>
                <w:szCs w:val="20"/>
              </w:rPr>
            </w:pPr>
            <w:r>
              <w:rPr>
                <w:rFonts w:hint="eastAsia"/>
                <w:sz w:val="20"/>
                <w:szCs w:val="20"/>
              </w:rPr>
              <w:t>有无不良行为且在公示期间的（时间、原因）</w:t>
            </w:r>
          </w:p>
        </w:tc>
        <w:tc>
          <w:tcPr>
            <w:tcW w:w="5605" w:type="dxa"/>
            <w:gridSpan w:val="6"/>
            <w:tcBorders>
              <w:bottom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63" w:hRule="atLeast"/>
          <w:jc w:val="center"/>
        </w:trPr>
        <w:tc>
          <w:tcPr>
            <w:tcW w:w="794" w:type="dxa"/>
            <w:tcBorders>
              <w:top w:val="single" w:color="auto" w:sz="4" w:space="0"/>
              <w:bottom w:val="single" w:color="auto" w:sz="12" w:space="0"/>
            </w:tcBorders>
            <w:vAlign w:val="center"/>
          </w:tcPr>
          <w:p>
            <w:pPr>
              <w:rPr>
                <w:rFonts w:eastAsia="Times New Roman" w:cs="Times New Roman"/>
                <w:sz w:val="24"/>
                <w:szCs w:val="24"/>
              </w:rPr>
            </w:pPr>
          </w:p>
          <w:p>
            <w:pPr>
              <w:jc w:val="center"/>
              <w:rPr>
                <w:rFonts w:eastAsia="Times New Roman" w:cs="Times New Roman"/>
                <w:sz w:val="24"/>
                <w:szCs w:val="24"/>
              </w:rPr>
            </w:pPr>
            <w:r>
              <w:rPr>
                <w:rFonts w:hint="eastAsia"/>
                <w:sz w:val="24"/>
                <w:szCs w:val="24"/>
              </w:rPr>
              <w:t>简</w:t>
            </w:r>
          </w:p>
          <w:p>
            <w:pPr>
              <w:rPr>
                <w:rFonts w:eastAsia="Times New Roman" w:cs="Times New Roman"/>
                <w:sz w:val="24"/>
                <w:szCs w:val="24"/>
              </w:rPr>
            </w:pPr>
          </w:p>
          <w:p>
            <w:pPr>
              <w:jc w:val="center"/>
              <w:rPr>
                <w:rFonts w:eastAsia="Times New Roman" w:cs="Times New Roman"/>
                <w:sz w:val="24"/>
                <w:szCs w:val="24"/>
              </w:rPr>
            </w:pPr>
            <w:r>
              <w:rPr>
                <w:rFonts w:hint="eastAsia"/>
                <w:sz w:val="24"/>
                <w:szCs w:val="24"/>
              </w:rPr>
              <w:t>历</w:t>
            </w:r>
          </w:p>
        </w:tc>
        <w:tc>
          <w:tcPr>
            <w:tcW w:w="8412" w:type="dxa"/>
            <w:gridSpan w:val="10"/>
            <w:tcBorders>
              <w:top w:val="single" w:color="auto" w:sz="4" w:space="0"/>
              <w:bottom w:val="single" w:color="auto" w:sz="12" w:space="0"/>
            </w:tcBorders>
            <w:vAlign w:val="center"/>
          </w:tcPr>
          <w:p>
            <w:pPr>
              <w:rPr>
                <w:rFonts w:eastAsia="Times New Roman" w:cs="Times New Roman"/>
                <w:sz w:val="24"/>
                <w:szCs w:val="24"/>
              </w:rPr>
            </w:pPr>
          </w:p>
        </w:tc>
      </w:tr>
    </w:tbl>
    <w:p>
      <w:pPr>
        <w:jc w:val="left"/>
        <w:rPr>
          <w:rFonts w:eastAsia="Times New Roman" w:cs="Times New Roman"/>
          <w:sz w:val="22"/>
          <w:szCs w:val="22"/>
        </w:rPr>
      </w:pPr>
      <w:r>
        <w:rPr>
          <w:rFonts w:hint="eastAsia"/>
          <w:sz w:val="22"/>
          <w:szCs w:val="22"/>
        </w:rPr>
        <w:t>注：（</w:t>
      </w:r>
      <w:r>
        <w:rPr>
          <w:rFonts w:cs="Times New Roman"/>
          <w:sz w:val="22"/>
          <w:szCs w:val="22"/>
        </w:rPr>
        <w:t>1</w:t>
      </w:r>
      <w:r>
        <w:rPr>
          <w:rFonts w:hint="eastAsia"/>
          <w:sz w:val="22"/>
          <w:szCs w:val="22"/>
        </w:rPr>
        <w:t>）申请人应如实填写，若隐瞒不报，后果自负。</w:t>
      </w:r>
    </w:p>
    <w:p>
      <w:pPr>
        <w:ind w:firstLine="420" w:firstLineChars="150"/>
        <w:rPr>
          <w:rFonts w:eastAsia="Times New Roman" w:cs="Times New Roman"/>
          <w:sz w:val="22"/>
          <w:szCs w:val="22"/>
        </w:rPr>
      </w:pPr>
      <w:r>
        <w:rPr>
          <w:rFonts w:cs="Times New Roman"/>
          <w:sz w:val="28"/>
          <w:szCs w:val="28"/>
        </w:rPr>
        <w:t xml:space="preserve">   </w:t>
      </w:r>
    </w:p>
    <w:p>
      <w:pPr>
        <w:jc w:val="left"/>
        <w:rPr>
          <w:rFonts w:eastAsia="Times New Roman" w:cs="Times New Roman"/>
          <w:sz w:val="28"/>
          <w:szCs w:val="28"/>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ind w:firstLine="4760" w:firstLineChars="1700"/>
        <w:rPr>
          <w:rFonts w:eastAsia="Times New Roman" w:cs="Times New Roman"/>
          <w:sz w:val="28"/>
          <w:szCs w:val="28"/>
        </w:rPr>
        <w:sectPr>
          <w:pgSz w:w="11907" w:h="16840"/>
          <w:pgMar w:top="1701" w:right="1474" w:bottom="1134" w:left="1588" w:header="851" w:footer="567" w:gutter="0"/>
          <w:cols w:space="720" w:num="1"/>
          <w:docGrid w:type="lines" w:linePitch="381" w:charSpace="-4096"/>
        </w:sectPr>
      </w:pPr>
    </w:p>
    <w:p>
      <w:pPr>
        <w:rPr>
          <w:rFonts w:eastAsia="Times New Roman" w:cs="Times New Roman"/>
          <w:sz w:val="24"/>
          <w:szCs w:val="24"/>
        </w:rPr>
      </w:pPr>
      <w:r>
        <w:rPr>
          <w:rFonts w:hint="eastAsia"/>
          <w:sz w:val="24"/>
          <w:szCs w:val="24"/>
        </w:rPr>
        <w:t>附五：</w:t>
      </w:r>
    </w:p>
    <w:p>
      <w:pPr>
        <w:jc w:val="center"/>
        <w:rPr>
          <w:rFonts w:eastAsia="黑体" w:cs="Times New Roman"/>
          <w:sz w:val="32"/>
          <w:szCs w:val="32"/>
        </w:rPr>
      </w:pPr>
      <w:r>
        <w:rPr>
          <w:rFonts w:hint="eastAsia" w:eastAsia="黑体" w:cs="黑体"/>
          <w:sz w:val="32"/>
          <w:szCs w:val="32"/>
        </w:rPr>
        <w:t>投标申请人业绩一览表。</w:t>
      </w:r>
    </w:p>
    <w:tbl>
      <w:tblPr>
        <w:tblStyle w:val="10"/>
        <w:tblpPr w:leftFromText="180" w:rightFromText="180" w:vertAnchor="text" w:horzAnchor="margin" w:tblpY="2"/>
        <w:tblW w:w="1371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58"/>
        <w:gridCol w:w="2210"/>
        <w:gridCol w:w="1170"/>
        <w:gridCol w:w="1263"/>
        <w:gridCol w:w="1288"/>
        <w:gridCol w:w="1758"/>
        <w:gridCol w:w="1134"/>
        <w:gridCol w:w="1134"/>
        <w:gridCol w:w="17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7" w:hRule="atLeast"/>
        </w:trPr>
        <w:tc>
          <w:tcPr>
            <w:tcW w:w="2058" w:type="dxa"/>
            <w:tcBorders>
              <w:top w:val="single" w:color="auto" w:sz="12" w:space="0"/>
            </w:tcBorders>
            <w:vAlign w:val="center"/>
          </w:tcPr>
          <w:p>
            <w:pPr>
              <w:jc w:val="center"/>
              <w:rPr>
                <w:rFonts w:eastAsia="Times New Roman" w:cs="Times New Roman"/>
                <w:sz w:val="24"/>
                <w:szCs w:val="24"/>
              </w:rPr>
            </w:pPr>
            <w:r>
              <w:rPr>
                <w:rFonts w:hint="eastAsia"/>
                <w:sz w:val="24"/>
                <w:szCs w:val="24"/>
              </w:rPr>
              <w:t>项目名称</w:t>
            </w:r>
          </w:p>
        </w:tc>
        <w:tc>
          <w:tcPr>
            <w:tcW w:w="2210" w:type="dxa"/>
            <w:tcBorders>
              <w:top w:val="single" w:color="auto" w:sz="12" w:space="0"/>
            </w:tcBorders>
            <w:vAlign w:val="center"/>
          </w:tcPr>
          <w:p>
            <w:pPr>
              <w:jc w:val="center"/>
              <w:rPr>
                <w:rFonts w:eastAsia="Times New Roman" w:cs="Times New Roman"/>
                <w:sz w:val="24"/>
                <w:szCs w:val="24"/>
              </w:rPr>
            </w:pPr>
            <w:r>
              <w:rPr>
                <w:rFonts w:hint="eastAsia"/>
                <w:sz w:val="24"/>
                <w:szCs w:val="24"/>
              </w:rPr>
              <w:t>业主名称</w:t>
            </w:r>
          </w:p>
        </w:tc>
        <w:tc>
          <w:tcPr>
            <w:tcW w:w="1170" w:type="dxa"/>
            <w:tcBorders>
              <w:top w:val="single" w:color="auto" w:sz="12" w:space="0"/>
            </w:tcBorders>
            <w:vAlign w:val="center"/>
          </w:tcPr>
          <w:p>
            <w:pPr>
              <w:jc w:val="center"/>
              <w:rPr>
                <w:rFonts w:eastAsia="Times New Roman" w:cs="Times New Roman"/>
                <w:sz w:val="24"/>
                <w:szCs w:val="24"/>
              </w:rPr>
            </w:pPr>
            <w:r>
              <w:rPr>
                <w:rFonts w:hint="eastAsia"/>
                <w:sz w:val="24"/>
                <w:szCs w:val="24"/>
              </w:rPr>
              <w:t>联系人</w:t>
            </w:r>
          </w:p>
        </w:tc>
        <w:tc>
          <w:tcPr>
            <w:tcW w:w="1263" w:type="dxa"/>
            <w:tcBorders>
              <w:top w:val="single" w:color="auto" w:sz="12" w:space="0"/>
            </w:tcBorders>
            <w:vAlign w:val="center"/>
          </w:tcPr>
          <w:p>
            <w:pPr>
              <w:jc w:val="center"/>
              <w:rPr>
                <w:rFonts w:eastAsia="Times New Roman" w:cs="Times New Roman"/>
                <w:sz w:val="24"/>
                <w:szCs w:val="24"/>
              </w:rPr>
            </w:pPr>
            <w:r>
              <w:rPr>
                <w:rFonts w:hint="eastAsia"/>
                <w:sz w:val="24"/>
                <w:szCs w:val="24"/>
              </w:rPr>
              <w:t>联系电话</w:t>
            </w:r>
          </w:p>
        </w:tc>
        <w:tc>
          <w:tcPr>
            <w:tcW w:w="1288" w:type="dxa"/>
            <w:tcBorders>
              <w:top w:val="single" w:color="auto" w:sz="12" w:space="0"/>
            </w:tcBorders>
            <w:vAlign w:val="center"/>
          </w:tcPr>
          <w:p>
            <w:pPr>
              <w:jc w:val="center"/>
              <w:rPr>
                <w:rFonts w:eastAsia="Times New Roman" w:cs="Times New Roman"/>
                <w:sz w:val="24"/>
                <w:szCs w:val="24"/>
              </w:rPr>
            </w:pPr>
            <w:r>
              <w:rPr>
                <w:rFonts w:hint="eastAsia"/>
                <w:sz w:val="24"/>
                <w:szCs w:val="24"/>
              </w:rPr>
              <w:t>物业地点</w:t>
            </w:r>
          </w:p>
        </w:tc>
        <w:tc>
          <w:tcPr>
            <w:tcW w:w="1758" w:type="dxa"/>
            <w:tcBorders>
              <w:top w:val="single" w:color="auto" w:sz="12" w:space="0"/>
            </w:tcBorders>
            <w:vAlign w:val="center"/>
          </w:tcPr>
          <w:p>
            <w:pPr>
              <w:ind w:left="-42" w:leftChars="-20" w:right="-76" w:rightChars="-36"/>
              <w:jc w:val="center"/>
              <w:rPr>
                <w:rFonts w:eastAsia="Times New Roman" w:cs="Times New Roman"/>
                <w:sz w:val="24"/>
                <w:szCs w:val="24"/>
              </w:rPr>
            </w:pPr>
            <w:r>
              <w:rPr>
                <w:rFonts w:hint="eastAsia"/>
                <w:sz w:val="24"/>
                <w:szCs w:val="24"/>
              </w:rPr>
              <w:t>项目规模</w:t>
            </w:r>
          </w:p>
        </w:tc>
        <w:tc>
          <w:tcPr>
            <w:tcW w:w="1134" w:type="dxa"/>
            <w:tcBorders>
              <w:top w:val="single" w:color="auto" w:sz="12" w:space="0"/>
            </w:tcBorders>
            <w:vAlign w:val="center"/>
          </w:tcPr>
          <w:p>
            <w:pPr>
              <w:ind w:left="-57" w:leftChars="-27" w:right="-65" w:rightChars="-31"/>
              <w:jc w:val="center"/>
              <w:rPr>
                <w:rFonts w:eastAsia="Times New Roman" w:cs="Times New Roman"/>
                <w:sz w:val="24"/>
                <w:szCs w:val="24"/>
              </w:rPr>
            </w:pPr>
            <w:r>
              <w:rPr>
                <w:rFonts w:hint="eastAsia"/>
                <w:sz w:val="24"/>
                <w:szCs w:val="24"/>
              </w:rPr>
              <w:t>进驻日期</w:t>
            </w:r>
          </w:p>
        </w:tc>
        <w:tc>
          <w:tcPr>
            <w:tcW w:w="1134" w:type="dxa"/>
            <w:tcBorders>
              <w:top w:val="single" w:color="auto" w:sz="12" w:space="0"/>
            </w:tcBorders>
            <w:vAlign w:val="center"/>
          </w:tcPr>
          <w:p>
            <w:pPr>
              <w:jc w:val="center"/>
              <w:rPr>
                <w:rFonts w:eastAsia="Times New Roman" w:cs="Times New Roman"/>
                <w:sz w:val="24"/>
                <w:szCs w:val="24"/>
              </w:rPr>
            </w:pPr>
            <w:r>
              <w:rPr>
                <w:rFonts w:hint="eastAsia"/>
                <w:sz w:val="24"/>
                <w:szCs w:val="24"/>
              </w:rPr>
              <w:t>合同</w:t>
            </w:r>
          </w:p>
          <w:p>
            <w:pPr>
              <w:jc w:val="center"/>
              <w:rPr>
                <w:rFonts w:eastAsia="Times New Roman" w:cs="Times New Roman"/>
                <w:sz w:val="24"/>
                <w:szCs w:val="24"/>
              </w:rPr>
            </w:pPr>
            <w:r>
              <w:rPr>
                <w:rFonts w:hint="eastAsia"/>
                <w:sz w:val="24"/>
                <w:szCs w:val="24"/>
              </w:rPr>
              <w:t>金额</w:t>
            </w:r>
          </w:p>
        </w:tc>
        <w:tc>
          <w:tcPr>
            <w:tcW w:w="1701" w:type="dxa"/>
            <w:tcBorders>
              <w:top w:val="single" w:color="auto" w:sz="12" w:space="0"/>
            </w:tcBorders>
            <w:vAlign w:val="center"/>
          </w:tcPr>
          <w:p>
            <w:pPr>
              <w:jc w:val="center"/>
              <w:rPr>
                <w:rFonts w:eastAsia="Times New Roman" w:cs="Times New Roman"/>
                <w:sz w:val="24"/>
                <w:szCs w:val="24"/>
              </w:rPr>
            </w:pPr>
            <w:r>
              <w:rPr>
                <w:rFonts w:hint="eastAsia"/>
                <w:sz w:val="24"/>
                <w:szCs w:val="24"/>
              </w:rPr>
              <w:t>合同履约情况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tcBorders>
              <w:bottom w:val="single" w:color="auto" w:sz="12" w:space="0"/>
            </w:tcBorders>
            <w:vAlign w:val="center"/>
          </w:tcPr>
          <w:p>
            <w:pPr>
              <w:jc w:val="center"/>
              <w:rPr>
                <w:rFonts w:eastAsia="Times New Roman" w:cs="Times New Roman"/>
              </w:rPr>
            </w:pPr>
          </w:p>
        </w:tc>
        <w:tc>
          <w:tcPr>
            <w:tcW w:w="2210" w:type="dxa"/>
            <w:tcBorders>
              <w:bottom w:val="single" w:color="auto" w:sz="12" w:space="0"/>
            </w:tcBorders>
            <w:vAlign w:val="center"/>
          </w:tcPr>
          <w:p>
            <w:pPr>
              <w:jc w:val="center"/>
              <w:rPr>
                <w:rFonts w:eastAsia="Times New Roman" w:cs="Times New Roman"/>
              </w:rPr>
            </w:pPr>
          </w:p>
        </w:tc>
        <w:tc>
          <w:tcPr>
            <w:tcW w:w="1170" w:type="dxa"/>
            <w:tcBorders>
              <w:bottom w:val="single" w:color="auto" w:sz="12" w:space="0"/>
            </w:tcBorders>
            <w:vAlign w:val="center"/>
          </w:tcPr>
          <w:p>
            <w:pPr>
              <w:jc w:val="center"/>
              <w:rPr>
                <w:rFonts w:eastAsia="Times New Roman" w:cs="Times New Roman"/>
              </w:rPr>
            </w:pPr>
          </w:p>
        </w:tc>
        <w:tc>
          <w:tcPr>
            <w:tcW w:w="1263" w:type="dxa"/>
            <w:tcBorders>
              <w:bottom w:val="single" w:color="auto" w:sz="12" w:space="0"/>
            </w:tcBorders>
            <w:vAlign w:val="center"/>
          </w:tcPr>
          <w:p>
            <w:pPr>
              <w:jc w:val="center"/>
              <w:rPr>
                <w:rFonts w:eastAsia="Times New Roman" w:cs="Times New Roman"/>
              </w:rPr>
            </w:pPr>
          </w:p>
        </w:tc>
        <w:tc>
          <w:tcPr>
            <w:tcW w:w="1288" w:type="dxa"/>
            <w:tcBorders>
              <w:bottom w:val="single" w:color="auto" w:sz="12" w:space="0"/>
            </w:tcBorders>
            <w:vAlign w:val="center"/>
          </w:tcPr>
          <w:p>
            <w:pPr>
              <w:jc w:val="center"/>
              <w:rPr>
                <w:rFonts w:eastAsia="Times New Roman" w:cs="Times New Roman"/>
              </w:rPr>
            </w:pPr>
          </w:p>
        </w:tc>
        <w:tc>
          <w:tcPr>
            <w:tcW w:w="1758" w:type="dxa"/>
            <w:tcBorders>
              <w:bottom w:val="single" w:color="auto" w:sz="12" w:space="0"/>
            </w:tcBorders>
            <w:vAlign w:val="center"/>
          </w:tcPr>
          <w:p>
            <w:pPr>
              <w:jc w:val="center"/>
              <w:rPr>
                <w:rFonts w:eastAsia="Times New Roman" w:cs="Times New Roman"/>
              </w:rPr>
            </w:pPr>
          </w:p>
        </w:tc>
        <w:tc>
          <w:tcPr>
            <w:tcW w:w="1134" w:type="dxa"/>
            <w:tcBorders>
              <w:bottom w:val="single" w:color="auto" w:sz="12" w:space="0"/>
            </w:tcBorders>
            <w:vAlign w:val="center"/>
          </w:tcPr>
          <w:p>
            <w:pPr>
              <w:jc w:val="center"/>
              <w:rPr>
                <w:rFonts w:eastAsia="Times New Roman" w:cs="Times New Roman"/>
              </w:rPr>
            </w:pPr>
          </w:p>
        </w:tc>
        <w:tc>
          <w:tcPr>
            <w:tcW w:w="1134" w:type="dxa"/>
            <w:tcBorders>
              <w:bottom w:val="single" w:color="auto" w:sz="12" w:space="0"/>
            </w:tcBorders>
            <w:vAlign w:val="center"/>
          </w:tcPr>
          <w:p>
            <w:pPr>
              <w:jc w:val="center"/>
              <w:rPr>
                <w:rFonts w:eastAsia="Times New Roman" w:cs="Times New Roman"/>
              </w:rPr>
            </w:pPr>
          </w:p>
        </w:tc>
        <w:tc>
          <w:tcPr>
            <w:tcW w:w="1701" w:type="dxa"/>
            <w:tcBorders>
              <w:bottom w:val="single" w:color="auto" w:sz="12" w:space="0"/>
            </w:tcBorders>
            <w:vAlign w:val="center"/>
          </w:tcPr>
          <w:p>
            <w:pPr>
              <w:jc w:val="center"/>
              <w:rPr>
                <w:rFonts w:eastAsia="Times New Roman" w:cs="Times New Roman"/>
              </w:rPr>
            </w:pPr>
          </w:p>
        </w:tc>
      </w:tr>
    </w:tbl>
    <w:p>
      <w:pPr>
        <w:rPr>
          <w:rFonts w:eastAsia="Times New Roman" w:cs="Times New Roman"/>
          <w:sz w:val="24"/>
          <w:szCs w:val="24"/>
        </w:rPr>
      </w:pPr>
    </w:p>
    <w:p>
      <w:pPr>
        <w:rPr>
          <w:rFonts w:eastAsia="Times New Roman" w:cs="Times New Roman"/>
          <w:sz w:val="24"/>
          <w:szCs w:val="24"/>
        </w:rPr>
      </w:pPr>
    </w:p>
    <w:p>
      <w:pPr>
        <w:rPr>
          <w:rFonts w:eastAsia="Times New Roman" w:cs="Times New Roman"/>
          <w:sz w:val="24"/>
          <w:szCs w:val="24"/>
        </w:rPr>
      </w:pPr>
      <w:r>
        <w:rPr>
          <w:rFonts w:hint="eastAsia"/>
          <w:sz w:val="24"/>
          <w:szCs w:val="24"/>
        </w:rPr>
        <w:t>注：以上内容填写必须完整、真实。</w:t>
      </w:r>
    </w:p>
    <w:p>
      <w:pPr>
        <w:rPr>
          <w:rFonts w:eastAsia="Times New Roman" w:cs="Times New Roman"/>
          <w:sz w:val="24"/>
          <w:szCs w:val="24"/>
        </w:rPr>
      </w:pPr>
    </w:p>
    <w:p>
      <w:pPr>
        <w:ind w:firstLine="3740" w:firstLineChars="1700"/>
        <w:jc w:val="center"/>
        <w:rPr>
          <w:rFonts w:eastAsia="Times New Roman" w:cs="Times New Roman"/>
          <w:sz w:val="22"/>
          <w:szCs w:val="22"/>
        </w:rPr>
      </w:pPr>
      <w:r>
        <w:rPr>
          <w:rFonts w:hint="eastAsia"/>
          <w:sz w:val="22"/>
          <w:szCs w:val="22"/>
        </w:rPr>
        <w:t>投</w:t>
      </w:r>
      <w:r>
        <w:rPr>
          <w:rFonts w:cs="Times New Roman"/>
          <w:sz w:val="22"/>
          <w:szCs w:val="22"/>
        </w:rPr>
        <w:t xml:space="preserve">  </w:t>
      </w:r>
      <w:r>
        <w:rPr>
          <w:rFonts w:hint="eastAsia"/>
          <w:sz w:val="22"/>
          <w:szCs w:val="22"/>
        </w:rPr>
        <w:t>标</w:t>
      </w:r>
      <w:r>
        <w:rPr>
          <w:rFonts w:cs="Times New Roman"/>
          <w:sz w:val="22"/>
          <w:szCs w:val="22"/>
        </w:rPr>
        <w:t xml:space="preserve">  </w:t>
      </w:r>
      <w:r>
        <w:rPr>
          <w:rFonts w:hint="eastAsia"/>
          <w:sz w:val="22"/>
          <w:szCs w:val="22"/>
        </w:rPr>
        <w:t>人（盖章）</w:t>
      </w:r>
    </w:p>
    <w:p>
      <w:pPr>
        <w:ind w:firstLine="3740" w:firstLineChars="1700"/>
        <w:jc w:val="center"/>
        <w:rPr>
          <w:rFonts w:eastAsia="Times New Roman" w:cs="Times New Roman"/>
          <w:sz w:val="22"/>
          <w:szCs w:val="22"/>
        </w:rPr>
      </w:pPr>
    </w:p>
    <w:p>
      <w:pPr>
        <w:spacing w:line="300" w:lineRule="auto"/>
        <w:ind w:firstLine="440" w:firstLineChars="200"/>
        <w:rPr>
          <w:rFonts w:eastAsia="Times New Roman" w:cs="Times New Roman"/>
          <w:color w:val="000000"/>
          <w:spacing w:val="-10"/>
          <w:sz w:val="24"/>
          <w:szCs w:val="24"/>
        </w:rPr>
        <w:sectPr>
          <w:footerReference r:id="rId7" w:type="default"/>
          <w:pgSz w:w="16840" w:h="11907" w:orient="landscape"/>
          <w:pgMar w:top="1588" w:right="1701" w:bottom="1474" w:left="1134" w:header="851" w:footer="567" w:gutter="0"/>
          <w:cols w:space="720" w:num="1"/>
          <w:titlePg/>
          <w:docGrid w:type="lines" w:linePitch="341" w:charSpace="-4096"/>
        </w:sectPr>
      </w:pPr>
    </w:p>
    <w:p>
      <w:pPr>
        <w:spacing w:line="300" w:lineRule="auto"/>
        <w:rPr>
          <w:rFonts w:eastAsia="Times New Roman" w:cs="Times New Roman"/>
          <w:color w:val="000000"/>
          <w:spacing w:val="-10"/>
          <w:sz w:val="24"/>
          <w:szCs w:val="24"/>
        </w:rPr>
      </w:pPr>
      <w:r>
        <w:rPr>
          <w:rFonts w:hint="eastAsia"/>
          <w:color w:val="000000"/>
          <w:spacing w:val="-10"/>
          <w:sz w:val="24"/>
          <w:szCs w:val="24"/>
        </w:rPr>
        <w:t>附六</w:t>
      </w:r>
    </w:p>
    <w:p>
      <w:pPr>
        <w:rPr>
          <w:rFonts w:ascii="宋体"/>
          <w:b/>
          <w:bCs/>
          <w:color w:val="000000"/>
          <w:sz w:val="30"/>
          <w:szCs w:val="30"/>
        </w:rPr>
      </w:pPr>
    </w:p>
    <w:p>
      <w:pPr>
        <w:ind w:firstLine="842" w:firstLineChars="200"/>
        <w:jc w:val="center"/>
        <w:rPr>
          <w:rFonts w:ascii="宋体"/>
          <w:b/>
          <w:bCs/>
          <w:color w:val="000000"/>
          <w:sz w:val="44"/>
          <w:szCs w:val="44"/>
        </w:rPr>
      </w:pPr>
      <w:r>
        <w:rPr>
          <w:rFonts w:hint="eastAsia" w:ascii="宋体" w:hAnsi="宋体"/>
          <w:b/>
          <w:bCs/>
          <w:color w:val="000000"/>
          <w:sz w:val="44"/>
          <w:szCs w:val="44"/>
        </w:rPr>
        <w:t>财务能力承诺书</w:t>
      </w:r>
    </w:p>
    <w:p>
      <w:pPr>
        <w:pStyle w:val="4"/>
        <w:ind w:firstLine="442" w:firstLineChars="200"/>
        <w:rPr>
          <w:rFonts w:ascii="宋体"/>
          <w:color w:val="000000"/>
        </w:rPr>
      </w:pPr>
    </w:p>
    <w:p>
      <w:pPr>
        <w:pStyle w:val="4"/>
        <w:ind w:firstLine="442" w:firstLineChars="200"/>
        <w:rPr>
          <w:rFonts w:ascii="宋体"/>
          <w:color w:val="000000"/>
        </w:rPr>
      </w:pPr>
      <w:r>
        <w:rPr>
          <w:rFonts w:ascii="宋体" w:hAnsi="宋体"/>
          <w:color w:val="000000"/>
        </w:rPr>
        <w:t>1</w:t>
      </w:r>
      <w:r>
        <w:rPr>
          <w:rFonts w:hint="eastAsia" w:ascii="宋体" w:hAnsi="宋体"/>
          <w:color w:val="000000"/>
        </w:rPr>
        <w:t>、我公司现有的资金或通过银行借贷、担保的资金能够满足招标项目项目所需的流动资金，包括所需的投标保证金、履约担保等方面资金。</w:t>
      </w:r>
    </w:p>
    <w:p>
      <w:pPr>
        <w:rPr>
          <w:rFonts w:eastAsia="Times New Roman" w:cs="Times New Roman"/>
          <w:color w:val="000000"/>
        </w:rPr>
      </w:pPr>
    </w:p>
    <w:p>
      <w:pPr>
        <w:spacing w:line="360" w:lineRule="auto"/>
        <w:ind w:right="311" w:rightChars="163" w:firstLine="442" w:firstLineChars="200"/>
        <w:rPr>
          <w:rFonts w:ascii="宋体"/>
          <w:color w:val="000000"/>
        </w:rPr>
      </w:pPr>
      <w:r>
        <w:rPr>
          <w:rFonts w:ascii="宋体" w:hAnsi="宋体"/>
          <w:color w:val="000000"/>
          <w:sz w:val="24"/>
          <w:szCs w:val="24"/>
        </w:rPr>
        <w:t>2</w:t>
      </w:r>
      <w:r>
        <w:rPr>
          <w:rFonts w:hint="eastAsia" w:ascii="宋体" w:hAnsi="宋体"/>
          <w:color w:val="000000"/>
          <w:sz w:val="24"/>
          <w:szCs w:val="24"/>
        </w:rPr>
        <w:t>、我公司承诺以上情况属实，如瞒报、虚报或有不符合上述文件规定要求的，一经查实，自愿放弃资格审查及投标、中标资格。</w:t>
      </w:r>
    </w:p>
    <w:p>
      <w:pPr>
        <w:rPr>
          <w:rFonts w:eastAsia="Times New Roman" w:cs="Times New Roman"/>
          <w:color w:val="000000"/>
        </w:rPr>
      </w:pPr>
    </w:p>
    <w:p>
      <w:pPr>
        <w:ind w:firstLine="602" w:firstLineChars="200"/>
        <w:jc w:val="center"/>
        <w:rPr>
          <w:rFonts w:ascii="宋体"/>
          <w:b/>
          <w:bCs/>
          <w:color w:val="000000"/>
          <w:sz w:val="32"/>
          <w:szCs w:val="32"/>
        </w:rPr>
      </w:pPr>
    </w:p>
    <w:p>
      <w:pPr>
        <w:ind w:firstLine="602" w:firstLineChars="200"/>
        <w:jc w:val="center"/>
        <w:rPr>
          <w:rFonts w:ascii="宋体"/>
          <w:b/>
          <w:bCs/>
          <w:color w:val="000000"/>
          <w:sz w:val="32"/>
          <w:szCs w:val="32"/>
        </w:rPr>
      </w:pPr>
    </w:p>
    <w:p>
      <w:pPr>
        <w:ind w:firstLine="3205" w:firstLineChars="1450"/>
        <w:rPr>
          <w:rFonts w:ascii="宋体"/>
          <w:color w:val="000000"/>
          <w:sz w:val="24"/>
          <w:szCs w:val="24"/>
        </w:rPr>
      </w:pPr>
      <w:r>
        <w:rPr>
          <w:rFonts w:hint="eastAsia" w:ascii="宋体" w:hAnsi="宋体"/>
          <w:color w:val="000000"/>
          <w:sz w:val="24"/>
          <w:szCs w:val="24"/>
        </w:rPr>
        <w:t>投标申请人：（公章）</w:t>
      </w:r>
    </w:p>
    <w:p>
      <w:pPr>
        <w:ind w:firstLine="442" w:firstLineChars="200"/>
        <w:jc w:val="center"/>
        <w:rPr>
          <w:rFonts w:ascii="宋体"/>
          <w:color w:val="000000"/>
          <w:sz w:val="24"/>
          <w:szCs w:val="24"/>
        </w:rPr>
      </w:pPr>
    </w:p>
    <w:p>
      <w:pPr>
        <w:ind w:firstLine="442" w:firstLineChars="200"/>
        <w:jc w:val="center"/>
        <w:rPr>
          <w:rFonts w:ascii="宋体"/>
          <w:color w:val="000000"/>
          <w:sz w:val="24"/>
          <w:szCs w:val="24"/>
        </w:rPr>
      </w:pPr>
    </w:p>
    <w:p>
      <w:pPr>
        <w:ind w:firstLine="3315" w:firstLineChars="1500"/>
        <w:rPr>
          <w:rFonts w:eastAsia="Times New Roman" w:cs="Times New Roman"/>
          <w:color w:val="000000"/>
          <w:sz w:val="24"/>
          <w:szCs w:val="24"/>
        </w:rPr>
      </w:pPr>
      <w:r>
        <w:rPr>
          <w:rFonts w:hint="eastAsia"/>
          <w:color w:val="000000"/>
          <w:sz w:val="24"/>
          <w:szCs w:val="24"/>
        </w:rPr>
        <w:t>法定代表人或其委托代理人（签字或盖章）：</w:t>
      </w:r>
    </w:p>
    <w:p>
      <w:pPr>
        <w:ind w:firstLine="3315" w:firstLineChars="1500"/>
        <w:rPr>
          <w:rFonts w:eastAsia="Times New Roman" w:cs="Times New Roman"/>
          <w:color w:val="000000"/>
          <w:sz w:val="24"/>
          <w:szCs w:val="24"/>
        </w:rPr>
      </w:pPr>
    </w:p>
    <w:p>
      <w:pPr>
        <w:ind w:firstLine="3315" w:firstLineChars="1500"/>
        <w:rPr>
          <w:rFonts w:eastAsia="Times New Roman" w:cs="Times New Roman"/>
          <w:color w:val="000000"/>
          <w:sz w:val="24"/>
          <w:szCs w:val="24"/>
        </w:rPr>
      </w:pPr>
    </w:p>
    <w:p>
      <w:pPr>
        <w:ind w:firstLine="6630" w:firstLineChars="3000"/>
        <w:rPr>
          <w:rFonts w:eastAsia="Times New Roman" w:cs="Times New Roman"/>
        </w:rPr>
      </w:pPr>
      <w:r>
        <w:rPr>
          <w:rFonts w:hint="eastAsia"/>
          <w:color w:val="000000"/>
          <w:sz w:val="24"/>
          <w:szCs w:val="24"/>
        </w:rPr>
        <w:t>年</w:t>
      </w:r>
      <w:r>
        <w:rPr>
          <w:rFonts w:cs="Times New Roman"/>
          <w:color w:val="000000"/>
          <w:sz w:val="24"/>
          <w:szCs w:val="24"/>
        </w:rPr>
        <w:t xml:space="preserve">    </w:t>
      </w:r>
      <w:r>
        <w:rPr>
          <w:rFonts w:hint="eastAsia"/>
          <w:color w:val="000000"/>
          <w:sz w:val="24"/>
          <w:szCs w:val="24"/>
        </w:rPr>
        <w:t>月</w:t>
      </w:r>
      <w:r>
        <w:rPr>
          <w:rFonts w:cs="Times New Roman"/>
          <w:color w:val="000000"/>
          <w:sz w:val="24"/>
          <w:szCs w:val="24"/>
        </w:rPr>
        <w:t xml:space="preserve">     </w:t>
      </w:r>
      <w:r>
        <w:rPr>
          <w:rFonts w:hint="eastAsia"/>
          <w:color w:val="000000"/>
          <w:sz w:val="24"/>
          <w:szCs w:val="24"/>
        </w:rPr>
        <w:t>日</w:t>
      </w:r>
    </w:p>
    <w:sectPr>
      <w:pgSz w:w="11907" w:h="16840"/>
      <w:pgMar w:top="1701" w:right="1474" w:bottom="1134" w:left="1588" w:header="851" w:footer="567" w:gutter="0"/>
      <w:cols w:space="720" w:num="1"/>
      <w:titlePg/>
      <w:docGrid w:type="linesAndChars" w:linePitch="341"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6"/>
      <w:rPr>
        <w:rFonts w:eastAsia="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w:rPr>
        <w:rFonts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3"/>
      </w:rPr>
    </w:pPr>
    <w:r>
      <w:fldChar w:fldCharType="begin"/>
    </w:r>
    <w:r>
      <w:fldChar w:fldCharType="end"/>
    </w:r>
    <w:r>
      <w:fldChar w:fldCharType="begin"/>
    </w:r>
    <w:r>
      <w:fldChar w:fldCharType="end"/>
    </w:r>
    <w:r>
      <w:rPr>
        <w:rStyle w:val="13"/>
      </w:rPr>
      <w:fldChar w:fldCharType="begin"/>
    </w:r>
    <w:r>
      <w:rPr>
        <w:rStyle w:val="13"/>
      </w:rPr>
      <w:instrText xml:space="preserve">PAGE  </w:instrText>
    </w:r>
    <w:r>
      <w:rPr>
        <w:rStyle w:val="13"/>
      </w:rPr>
      <w:fldChar w:fldCharType="separate"/>
    </w:r>
    <w:r>
      <w:rPr>
        <w:rStyle w:val="13"/>
      </w:rPr>
      <w:t>14</w:t>
    </w:r>
    <w:r>
      <w:rPr>
        <w:rStyle w:val="13"/>
      </w:rPr>
      <w:fldChar w:fldCharType="end"/>
    </w:r>
  </w:p>
  <w:p>
    <w:pPr>
      <w:pStyle w:val="6"/>
      <w:rPr>
        <w:rFonts w:eastAsia="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F085"/>
    <w:multiLevelType w:val="multilevel"/>
    <w:tmpl w:val="0003F085"/>
    <w:lvl w:ilvl="0" w:tentative="0">
      <w:start w:val="1"/>
      <w:numFmt w:val="decimal"/>
      <w:lvlText w:val="%1"/>
      <w:lvlJc w:val="left"/>
      <w:pPr>
        <w:tabs>
          <w:tab w:val="left" w:pos="425"/>
        </w:tabs>
        <w:ind w:left="425" w:hanging="425"/>
      </w:pPr>
      <w:rPr>
        <w:rFonts w:ascii="Times New Roman" w:hAnsi="Times New Roman" w:eastAsia="宋体" w:cs="Times New Roman"/>
      </w:rPr>
    </w:lvl>
    <w:lvl w:ilvl="1" w:tentative="0">
      <w:start w:val="1"/>
      <w:numFmt w:val="decimal"/>
      <w:lvlText w:val="%1.%2"/>
      <w:lvlJc w:val="left"/>
      <w:pPr>
        <w:tabs>
          <w:tab w:val="left" w:pos="992"/>
        </w:tabs>
        <w:ind w:left="992" w:hanging="567"/>
      </w:pPr>
      <w:rPr>
        <w:rFonts w:ascii="Times New Roman" w:hAnsi="Times New Roman" w:eastAsia="宋体" w:cs="Times New Roman"/>
      </w:rPr>
    </w:lvl>
    <w:lvl w:ilvl="2" w:tentative="0">
      <w:start w:val="1"/>
      <w:numFmt w:val="decimal"/>
      <w:lvlText w:val="3.2.%3"/>
      <w:lvlJc w:val="left"/>
      <w:pPr>
        <w:tabs>
          <w:tab w:val="left" w:pos="1418"/>
        </w:tabs>
        <w:ind w:left="1418" w:hanging="567"/>
      </w:pPr>
      <w:rPr>
        <w:rFonts w:ascii="Times New Roman" w:hAnsi="Times New Roman" w:eastAsia="宋体" w:cs="Times New Roman"/>
      </w:rPr>
    </w:lvl>
    <w:lvl w:ilvl="3" w:tentative="0">
      <w:start w:val="1"/>
      <w:numFmt w:val="decimal"/>
      <w:lvlText w:val="%1.%2.%3.%4"/>
      <w:lvlJc w:val="left"/>
      <w:pPr>
        <w:tabs>
          <w:tab w:val="left" w:pos="1984"/>
        </w:tabs>
        <w:ind w:left="1984" w:hanging="708"/>
      </w:pPr>
      <w:rPr>
        <w:rFonts w:ascii="Times New Roman" w:hAnsi="Times New Roman" w:eastAsia="宋体" w:cs="Times New Roman"/>
      </w:rPr>
    </w:lvl>
    <w:lvl w:ilvl="4" w:tentative="0">
      <w:start w:val="1"/>
      <w:numFmt w:val="decimal"/>
      <w:lvlText w:val="%1.%2.%3.%4.%5"/>
      <w:lvlJc w:val="left"/>
      <w:pPr>
        <w:tabs>
          <w:tab w:val="left" w:pos="2551"/>
        </w:tabs>
        <w:ind w:left="2551" w:hanging="850"/>
      </w:pPr>
      <w:rPr>
        <w:rFonts w:ascii="Times New Roman" w:hAnsi="Times New Roman" w:eastAsia="宋体" w:cs="Times New Roman"/>
      </w:rPr>
    </w:lvl>
    <w:lvl w:ilvl="5" w:tentative="0">
      <w:start w:val="1"/>
      <w:numFmt w:val="decimal"/>
      <w:lvlText w:val="%1.%2.%3.%4.%5.%6"/>
      <w:lvlJc w:val="left"/>
      <w:pPr>
        <w:tabs>
          <w:tab w:val="left" w:pos="3260"/>
        </w:tabs>
        <w:ind w:left="3260" w:hanging="1134"/>
      </w:pPr>
      <w:rPr>
        <w:rFonts w:ascii="Times New Roman" w:hAnsi="Times New Roman" w:eastAsia="宋体" w:cs="Times New Roman"/>
      </w:rPr>
    </w:lvl>
    <w:lvl w:ilvl="6" w:tentative="0">
      <w:start w:val="1"/>
      <w:numFmt w:val="decimal"/>
      <w:lvlText w:val="....."/>
      <w:lvlJc w:val="left"/>
      <w:pPr>
        <w:tabs>
          <w:tab w:val="left" w:pos="3827"/>
        </w:tabs>
        <w:ind w:left="3827" w:hanging="1276"/>
      </w:pPr>
      <w:rPr>
        <w:rFonts w:ascii="Times New Roman" w:hAnsi="Times New Roman" w:eastAsia="宋体" w:cs="Times New Roman"/>
      </w:rPr>
    </w:lvl>
    <w:lvl w:ilvl="7" w:tentative="0">
      <w:start w:val="1"/>
      <w:numFmt w:val="decimal"/>
      <w:lvlText w:val="%1.%2.%3.%4.%5.%6..%8"/>
      <w:lvlJc w:val="left"/>
      <w:pPr>
        <w:tabs>
          <w:tab w:val="left" w:pos="4394"/>
        </w:tabs>
        <w:ind w:left="4394" w:hanging="1418"/>
      </w:pPr>
      <w:rPr>
        <w:rFonts w:ascii="Times New Roman" w:hAnsi="Times New Roman" w:eastAsia="宋体" w:cs="Times New Roman"/>
      </w:rPr>
    </w:lvl>
    <w:lvl w:ilvl="8" w:tentative="0">
      <w:start w:val="1"/>
      <w:numFmt w:val="decimal"/>
      <w:lvlText w:val="%1.%2.%3.%4.%5.%6..%8.%9"/>
      <w:lvlJc w:val="left"/>
      <w:pPr>
        <w:tabs>
          <w:tab w:val="left" w:pos="5102"/>
        </w:tabs>
        <w:ind w:left="5102" w:hanging="1700"/>
      </w:pPr>
      <w:rPr>
        <w:rFonts w:ascii="Times New Roman" w:hAnsi="Times New Roman" w:eastAsia="宋体" w:cs="Times New Roman"/>
      </w:rPr>
    </w:lvl>
  </w:abstractNum>
  <w:abstractNum w:abstractNumId="1">
    <w:nsid w:val="0003F086"/>
    <w:multiLevelType w:val="multilevel"/>
    <w:tmpl w:val="0003F086"/>
    <w:lvl w:ilvl="0" w:tentative="0">
      <w:start w:val="1"/>
      <w:numFmt w:val="decimal"/>
      <w:lvlText w:val="%1."/>
      <w:lvlJc w:val="left"/>
      <w:pPr>
        <w:tabs>
          <w:tab w:val="left" w:pos="1010"/>
        </w:tabs>
        <w:ind w:left="1010" w:hanging="420"/>
      </w:pPr>
      <w:rPr>
        <w:rFonts w:ascii="Times New Roman" w:hAnsi="Times New Roman" w:eastAsia="宋体" w:cs="Times New Roman"/>
      </w:rPr>
    </w:lvl>
    <w:lvl w:ilvl="1" w:tentative="0">
      <w:start w:val="1"/>
      <w:numFmt w:val="lowerLetter"/>
      <w:lvlText w:val="%2)"/>
      <w:lvlJc w:val="left"/>
      <w:pPr>
        <w:tabs>
          <w:tab w:val="left" w:pos="1430"/>
        </w:tabs>
        <w:ind w:left="1430" w:hanging="420"/>
      </w:pPr>
      <w:rPr>
        <w:rFonts w:ascii="Times New Roman" w:hAnsi="Times New Roman" w:eastAsia="宋体" w:cs="Times New Roman"/>
      </w:rPr>
    </w:lvl>
    <w:lvl w:ilvl="2" w:tentative="0">
      <w:start w:val="1"/>
      <w:numFmt w:val="lowerRoman"/>
      <w:lvlText w:val="%3."/>
      <w:lvlJc w:val="right"/>
      <w:pPr>
        <w:tabs>
          <w:tab w:val="left" w:pos="1850"/>
        </w:tabs>
        <w:ind w:left="1850" w:hanging="420"/>
      </w:pPr>
      <w:rPr>
        <w:rFonts w:ascii="Times New Roman" w:hAnsi="Times New Roman" w:eastAsia="宋体" w:cs="Times New Roman"/>
      </w:rPr>
    </w:lvl>
    <w:lvl w:ilvl="3" w:tentative="0">
      <w:start w:val="1"/>
      <w:numFmt w:val="decimal"/>
      <w:lvlText w:val="%4."/>
      <w:lvlJc w:val="left"/>
      <w:pPr>
        <w:tabs>
          <w:tab w:val="left" w:pos="2270"/>
        </w:tabs>
        <w:ind w:left="2270" w:hanging="420"/>
      </w:pPr>
      <w:rPr>
        <w:rFonts w:ascii="Times New Roman" w:hAnsi="Times New Roman" w:eastAsia="宋体" w:cs="Times New Roman"/>
      </w:rPr>
    </w:lvl>
    <w:lvl w:ilvl="4" w:tentative="0">
      <w:start w:val="1"/>
      <w:numFmt w:val="lowerLetter"/>
      <w:lvlText w:val="%5)"/>
      <w:lvlJc w:val="left"/>
      <w:pPr>
        <w:tabs>
          <w:tab w:val="left" w:pos="2690"/>
        </w:tabs>
        <w:ind w:left="2690" w:hanging="420"/>
      </w:pPr>
      <w:rPr>
        <w:rFonts w:ascii="Times New Roman" w:hAnsi="Times New Roman" w:eastAsia="宋体" w:cs="Times New Roman"/>
      </w:rPr>
    </w:lvl>
    <w:lvl w:ilvl="5" w:tentative="0">
      <w:start w:val="1"/>
      <w:numFmt w:val="lowerRoman"/>
      <w:lvlText w:val="%6."/>
      <w:lvlJc w:val="right"/>
      <w:pPr>
        <w:tabs>
          <w:tab w:val="left" w:pos="3110"/>
        </w:tabs>
        <w:ind w:left="3110" w:hanging="420"/>
      </w:pPr>
      <w:rPr>
        <w:rFonts w:ascii="Times New Roman" w:hAnsi="Times New Roman" w:eastAsia="宋体" w:cs="Times New Roman"/>
      </w:rPr>
    </w:lvl>
    <w:lvl w:ilvl="6" w:tentative="0">
      <w:start w:val="1"/>
      <w:numFmt w:val="decimal"/>
      <w:lvlText w:val="%7."/>
      <w:lvlJc w:val="left"/>
      <w:pPr>
        <w:tabs>
          <w:tab w:val="left" w:pos="3530"/>
        </w:tabs>
        <w:ind w:left="3530" w:hanging="420"/>
      </w:pPr>
      <w:rPr>
        <w:rFonts w:ascii="Times New Roman" w:hAnsi="Times New Roman" w:eastAsia="宋体" w:cs="Times New Roman"/>
      </w:rPr>
    </w:lvl>
    <w:lvl w:ilvl="7" w:tentative="0">
      <w:start w:val="1"/>
      <w:numFmt w:val="lowerLetter"/>
      <w:lvlText w:val="%8)"/>
      <w:lvlJc w:val="left"/>
      <w:pPr>
        <w:tabs>
          <w:tab w:val="left" w:pos="3950"/>
        </w:tabs>
        <w:ind w:left="3950" w:hanging="420"/>
      </w:pPr>
      <w:rPr>
        <w:rFonts w:ascii="Times New Roman" w:hAnsi="Times New Roman" w:eastAsia="宋体" w:cs="Times New Roman"/>
      </w:rPr>
    </w:lvl>
    <w:lvl w:ilvl="8" w:tentative="0">
      <w:start w:val="1"/>
      <w:numFmt w:val="lowerRoman"/>
      <w:lvlText w:val="%9."/>
      <w:lvlJc w:val="right"/>
      <w:pPr>
        <w:tabs>
          <w:tab w:val="left" w:pos="4370"/>
        </w:tabs>
        <w:ind w:left="4370" w:hanging="420"/>
      </w:pPr>
      <w:rPr>
        <w:rFonts w:ascii="Times New Roman" w:hAnsi="Times New Roman" w:eastAsia="宋体" w:cs="Times New Roman"/>
      </w:rPr>
    </w:lvl>
  </w:abstractNum>
  <w:abstractNum w:abstractNumId="2">
    <w:nsid w:val="0003F08A"/>
    <w:multiLevelType w:val="multilevel"/>
    <w:tmpl w:val="0003F08A"/>
    <w:lvl w:ilvl="0" w:tentative="0">
      <w:start w:val="1"/>
      <w:numFmt w:val="lowerLetter"/>
      <w:suff w:val="nothing"/>
      <w:lvlText w:val="%1、"/>
      <w:lvlJc w:val="left"/>
      <w:rPr>
        <w:rFonts w:ascii="Times New Roman" w:hAnsi="Calibri" w:eastAsia="宋体" w:cs="Times New Roman"/>
      </w:rPr>
    </w:lvl>
    <w:lvl w:ilvl="1" w:tentative="0">
      <w:start w:val="1"/>
      <w:numFmt w:val="decimal"/>
      <w:lvlText w:val="、"/>
      <w:lvlJc w:val="left"/>
      <w:rPr>
        <w:rFonts w:ascii="Times New Roman" w:hAnsi="Calibri" w:eastAsia="宋体" w:cs="Times New Roman"/>
      </w:rPr>
    </w:lvl>
    <w:lvl w:ilvl="2" w:tentative="0">
      <w:start w:val="1"/>
      <w:numFmt w:val="decimal"/>
      <w:lvlText w:val="、"/>
      <w:lvlJc w:val="left"/>
      <w:rPr>
        <w:rFonts w:ascii="Times New Roman" w:hAnsi="Calibri" w:eastAsia="宋体" w:cs="Times New Roman"/>
      </w:rPr>
    </w:lvl>
    <w:lvl w:ilvl="3" w:tentative="0">
      <w:start w:val="1"/>
      <w:numFmt w:val="decimal"/>
      <w:lvlText w:val="、"/>
      <w:lvlJc w:val="left"/>
      <w:rPr>
        <w:rFonts w:ascii="Times New Roman" w:hAnsi="Calibri" w:eastAsia="宋体" w:cs="Times New Roman"/>
      </w:rPr>
    </w:lvl>
    <w:lvl w:ilvl="4" w:tentative="0">
      <w:start w:val="1"/>
      <w:numFmt w:val="decimal"/>
      <w:lvlText w:val="、"/>
      <w:lvlJc w:val="left"/>
      <w:rPr>
        <w:rFonts w:ascii="Times New Roman" w:hAnsi="Calibri" w:eastAsia="宋体" w:cs="Times New Roman"/>
      </w:rPr>
    </w:lvl>
    <w:lvl w:ilvl="5" w:tentative="0">
      <w:start w:val="1"/>
      <w:numFmt w:val="decimal"/>
      <w:lvlText w:val="、"/>
      <w:lvlJc w:val="left"/>
      <w:rPr>
        <w:rFonts w:ascii="Times New Roman" w:hAnsi="Calibri" w:eastAsia="宋体" w:cs="Times New Roman"/>
      </w:rPr>
    </w:lvl>
    <w:lvl w:ilvl="6" w:tentative="0">
      <w:start w:val="1"/>
      <w:numFmt w:val="decimal"/>
      <w:lvlText w:val="、"/>
      <w:lvlJc w:val="left"/>
      <w:rPr>
        <w:rFonts w:ascii="Times New Roman" w:hAnsi="Calibri" w:eastAsia="宋体" w:cs="Times New Roman"/>
      </w:rPr>
    </w:lvl>
    <w:lvl w:ilvl="7" w:tentative="0">
      <w:start w:val="1"/>
      <w:numFmt w:val="decimal"/>
      <w:lvlText w:val="、"/>
      <w:lvlJc w:val="left"/>
      <w:rPr>
        <w:rFonts w:ascii="Times New Roman" w:hAnsi="Calibri" w:eastAsia="宋体" w:cs="Times New Roman"/>
      </w:rPr>
    </w:lvl>
    <w:lvl w:ilvl="8" w:tentative="0">
      <w:start w:val="1"/>
      <w:numFmt w:val="decimal"/>
      <w:lvlText w:val="、"/>
      <w:lvlJc w:val="left"/>
      <w:rPr>
        <w:rFonts w:ascii="Times New Roman" w:hAnsi="Calibri" w:eastAsia="宋体" w:cs="Times New Roman"/>
      </w:rPr>
    </w:lvl>
  </w:abstractNum>
  <w:abstractNum w:abstractNumId="3">
    <w:nsid w:val="0003F08B"/>
    <w:multiLevelType w:val="multilevel"/>
    <w:tmpl w:val="0003F08B"/>
    <w:lvl w:ilvl="0" w:tentative="0">
      <w:start w:val="1"/>
      <w:numFmt w:val="decimal"/>
      <w:suff w:val="nothing"/>
      <w:lvlText w:val="（%1）"/>
      <w:lvlJc w:val="left"/>
      <w:rPr>
        <w:rFonts w:ascii="Times New Roman" w:hAnsi="Calibri" w:eastAsia="宋体" w:cs="Times New Roman"/>
      </w:rPr>
    </w:lvl>
    <w:lvl w:ilvl="1" w:tentative="0">
      <w:start w:val="1"/>
      <w:numFmt w:val="decimal"/>
      <w:lvlText w:val="（"/>
      <w:lvlJc w:val="left"/>
      <w:rPr>
        <w:rFonts w:ascii="Times New Roman" w:hAnsi="Calibri" w:eastAsia="宋体" w:cs="Times New Roman"/>
      </w:rPr>
    </w:lvl>
    <w:lvl w:ilvl="2" w:tentative="0">
      <w:start w:val="1"/>
      <w:numFmt w:val="decimal"/>
      <w:lvlText w:val="（"/>
      <w:lvlJc w:val="left"/>
      <w:rPr>
        <w:rFonts w:ascii="Times New Roman" w:hAnsi="Calibri" w:eastAsia="宋体" w:cs="Times New Roman"/>
      </w:rPr>
    </w:lvl>
    <w:lvl w:ilvl="3" w:tentative="0">
      <w:start w:val="1"/>
      <w:numFmt w:val="decimal"/>
      <w:lvlText w:val="（"/>
      <w:lvlJc w:val="left"/>
      <w:rPr>
        <w:rFonts w:ascii="Times New Roman" w:hAnsi="Calibri" w:eastAsia="宋体" w:cs="Times New Roman"/>
      </w:rPr>
    </w:lvl>
    <w:lvl w:ilvl="4" w:tentative="0">
      <w:start w:val="1"/>
      <w:numFmt w:val="decimal"/>
      <w:lvlText w:val="（"/>
      <w:lvlJc w:val="left"/>
      <w:rPr>
        <w:rFonts w:ascii="Times New Roman" w:hAnsi="Calibri" w:eastAsia="宋体" w:cs="Times New Roman"/>
      </w:rPr>
    </w:lvl>
    <w:lvl w:ilvl="5" w:tentative="0">
      <w:start w:val="1"/>
      <w:numFmt w:val="decimal"/>
      <w:lvlText w:val="（"/>
      <w:lvlJc w:val="left"/>
      <w:rPr>
        <w:rFonts w:ascii="Times New Roman" w:hAnsi="Calibri" w:eastAsia="宋体" w:cs="Times New Roman"/>
      </w:rPr>
    </w:lvl>
    <w:lvl w:ilvl="6" w:tentative="0">
      <w:start w:val="1"/>
      <w:numFmt w:val="decimal"/>
      <w:lvlText w:val="（"/>
      <w:lvlJc w:val="left"/>
      <w:rPr>
        <w:rFonts w:ascii="Times New Roman" w:hAnsi="Calibri" w:eastAsia="宋体" w:cs="Times New Roman"/>
      </w:rPr>
    </w:lvl>
    <w:lvl w:ilvl="7" w:tentative="0">
      <w:start w:val="1"/>
      <w:numFmt w:val="decimal"/>
      <w:lvlText w:val="（"/>
      <w:lvlJc w:val="left"/>
      <w:rPr>
        <w:rFonts w:ascii="Times New Roman" w:hAnsi="Calibri" w:eastAsia="宋体" w:cs="Times New Roman"/>
      </w:rPr>
    </w:lvl>
    <w:lvl w:ilvl="8" w:tentative="0">
      <w:start w:val="1"/>
      <w:numFmt w:val="decimal"/>
      <w:lvlText w:val="（"/>
      <w:lvlJc w:val="left"/>
      <w:rPr>
        <w:rFonts w:ascii="Times New Roman" w:hAnsi="Calibri" w:eastAsia="宋体"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CC"/>
    <w:rsid w:val="000537FF"/>
    <w:rsid w:val="000B13D1"/>
    <w:rsid w:val="000D10AD"/>
    <w:rsid w:val="001B3D71"/>
    <w:rsid w:val="001C000C"/>
    <w:rsid w:val="00235B42"/>
    <w:rsid w:val="00241F93"/>
    <w:rsid w:val="003C0C0F"/>
    <w:rsid w:val="003F0669"/>
    <w:rsid w:val="004D4D2E"/>
    <w:rsid w:val="005003CC"/>
    <w:rsid w:val="005949F5"/>
    <w:rsid w:val="0069774C"/>
    <w:rsid w:val="006E3EB1"/>
    <w:rsid w:val="00787E12"/>
    <w:rsid w:val="009523E2"/>
    <w:rsid w:val="009A7805"/>
    <w:rsid w:val="00BD5111"/>
    <w:rsid w:val="00C832FD"/>
    <w:rsid w:val="00DA42C3"/>
    <w:rsid w:val="00DA5F69"/>
    <w:rsid w:val="00E01BF4"/>
    <w:rsid w:val="00E10EC9"/>
    <w:rsid w:val="00EF7C28"/>
    <w:rsid w:val="01FF6DE8"/>
    <w:rsid w:val="07B515F5"/>
    <w:rsid w:val="09363F7F"/>
    <w:rsid w:val="099704F3"/>
    <w:rsid w:val="0EBC5CC7"/>
    <w:rsid w:val="13700364"/>
    <w:rsid w:val="180B5823"/>
    <w:rsid w:val="1AAF0206"/>
    <w:rsid w:val="22D95B01"/>
    <w:rsid w:val="28303D9B"/>
    <w:rsid w:val="347C063F"/>
    <w:rsid w:val="3747781B"/>
    <w:rsid w:val="39D4682B"/>
    <w:rsid w:val="3A68608A"/>
    <w:rsid w:val="3A85674A"/>
    <w:rsid w:val="3C3B47C7"/>
    <w:rsid w:val="3F0407FC"/>
    <w:rsid w:val="3F2C3FDE"/>
    <w:rsid w:val="41CD3B29"/>
    <w:rsid w:val="45C73912"/>
    <w:rsid w:val="45E21EA7"/>
    <w:rsid w:val="47BC5A45"/>
    <w:rsid w:val="4AF0350A"/>
    <w:rsid w:val="4D2F1DB4"/>
    <w:rsid w:val="4FB61482"/>
    <w:rsid w:val="52F5752C"/>
    <w:rsid w:val="59581374"/>
    <w:rsid w:val="5AA51E4E"/>
    <w:rsid w:val="5AED6AE9"/>
    <w:rsid w:val="62E22913"/>
    <w:rsid w:val="696130AD"/>
    <w:rsid w:val="6D7E3425"/>
    <w:rsid w:val="74EA2197"/>
    <w:rsid w:val="773603FA"/>
    <w:rsid w:val="7901538D"/>
    <w:rsid w:val="7B75417A"/>
    <w:rsid w:val="7FFC6A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semiHidden="0" w:name="index 1" w:locked="1"/>
    <w:lsdException w:qFormat="1" w:unhideWhenUsed="0" w:uiPriority="99" w:semiHidden="0" w:name="index 2" w:locked="1"/>
    <w:lsdException w:qFormat="1" w:unhideWhenUsed="0" w:uiPriority="99" w:semiHidden="0" w:name="index 3" w:locked="1"/>
    <w:lsdException w:qFormat="1" w:unhideWhenUsed="0" w:uiPriority="99" w:semiHidden="0" w:name="index 4" w:locked="1"/>
    <w:lsdException w:qFormat="1" w:unhideWhenUsed="0" w:uiPriority="99" w:semiHidden="0" w:name="index 5" w:locked="1"/>
    <w:lsdException w:qFormat="1" w:unhideWhenUsed="0" w:uiPriority="99" w:semiHidden="0" w:name="index 6" w:locked="1"/>
    <w:lsdException w:qFormat="1" w:unhideWhenUsed="0" w:uiPriority="99" w:semiHidden="0" w:name="index 7" w:locked="1"/>
    <w:lsdException w:qFormat="1" w:unhideWhenUsed="0" w:uiPriority="99" w:semiHidden="0" w:name="index 8" w:locked="1"/>
    <w:lsdException w:qFormat="1" w:unhideWhenUsed="0" w:uiPriority="99"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99" w:semiHidden="0" w:name="Normal Indent" w:locked="1"/>
    <w:lsdException w:qFormat="1" w:unhideWhenUsed="0" w:uiPriority="99" w:semiHidden="0" w:name="footnote text" w:locked="1"/>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ocked="1"/>
    <w:lsdException w:qFormat="1" w:uiPriority="35" w:name="caption" w:locked="1"/>
    <w:lsdException w:qFormat="1" w:unhideWhenUsed="0" w:uiPriority="99" w:semiHidden="0" w:name="table of figures" w:locked="1"/>
    <w:lsdException w:qFormat="1" w:unhideWhenUsed="0" w:uiPriority="99" w:semiHidden="0" w:name="envelope address" w:locked="1"/>
    <w:lsdException w:qFormat="1" w:unhideWhenUsed="0" w:uiPriority="99" w:semiHidden="0" w:name="envelope return" w:locked="1"/>
    <w:lsdException w:qFormat="1" w:unhideWhenUsed="0" w:uiPriority="99" w:semiHidden="0" w:name="footnote reference" w:locked="1"/>
    <w:lsdException w:qFormat="1" w:uiPriority="99" w:semiHidden="0" w:name="annotation reference"/>
    <w:lsdException w:qFormat="1" w:unhideWhenUsed="0" w:uiPriority="99" w:semiHidden="0" w:name="line number" w:locked="1"/>
    <w:lsdException w:qFormat="1" w:uiPriority="99" w:semiHidden="0" w:name="page number"/>
    <w:lsdException w:qFormat="1" w:unhideWhenUsed="0" w:uiPriority="99" w:semiHidden="0" w:name="endnote reference" w:locked="1"/>
    <w:lsdException w:qFormat="1" w:unhideWhenUsed="0" w:uiPriority="99" w:semiHidden="0" w:name="endnote text" w:locked="1"/>
    <w:lsdException w:qFormat="1" w:unhideWhenUsed="0" w:uiPriority="99" w:semiHidden="0" w:name="table of authorities" w:locked="1"/>
    <w:lsdException w:qFormat="1" w:unhideWhenUsed="0" w:uiPriority="99" w:semiHidden="0" w:name="macro" w:locked="1"/>
    <w:lsdException w:qFormat="1" w:unhideWhenUsed="0" w:uiPriority="99" w:semiHidden="0" w:name="toa heading" w:locked="1"/>
    <w:lsdException w:qFormat="1" w:unhideWhenUsed="0" w:uiPriority="99" w:semiHidden="0" w:name="List" w:locked="1"/>
    <w:lsdException w:qFormat="1" w:unhideWhenUsed="0" w:uiPriority="99" w:semiHidden="0" w:name="List Bullet" w:locked="1"/>
    <w:lsdException w:qFormat="1" w:unhideWhenUsed="0" w:uiPriority="99" w:semiHidden="0" w:name="List Number" w:locked="1"/>
    <w:lsdException w:qFormat="1" w:unhideWhenUsed="0" w:uiPriority="99" w:semiHidden="0" w:name="List 2" w:locked="1"/>
    <w:lsdException w:qFormat="1" w:unhideWhenUsed="0" w:uiPriority="99" w:semiHidden="0" w:name="List 3" w:locked="1"/>
    <w:lsdException w:qFormat="1" w:unhideWhenUsed="0" w:uiPriority="99" w:semiHidden="0" w:name="List 4" w:locked="1"/>
    <w:lsdException w:qFormat="1" w:unhideWhenUsed="0" w:uiPriority="99" w:semiHidden="0" w:name="List 5" w:locked="1"/>
    <w:lsdException w:qFormat="1" w:unhideWhenUsed="0" w:uiPriority="99" w:semiHidden="0" w:name="List Bullet 2" w:locked="1"/>
    <w:lsdException w:qFormat="1" w:unhideWhenUsed="0" w:uiPriority="99" w:semiHidden="0" w:name="List Bullet 3" w:locked="1"/>
    <w:lsdException w:qFormat="1" w:unhideWhenUsed="0" w:uiPriority="99" w:semiHidden="0" w:name="List Bullet 4" w:locked="1"/>
    <w:lsdException w:qFormat="1" w:unhideWhenUsed="0" w:uiPriority="99" w:semiHidden="0" w:name="List Bullet 5" w:locked="1"/>
    <w:lsdException w:qFormat="1" w:unhideWhenUsed="0" w:uiPriority="99" w:semiHidden="0" w:name="List Number 2" w:locked="1"/>
    <w:lsdException w:qFormat="1" w:unhideWhenUsed="0" w:uiPriority="99" w:semiHidden="0" w:name="List Number 3" w:locked="1"/>
    <w:lsdException w:qFormat="1" w:unhideWhenUsed="0" w:uiPriority="99" w:semiHidden="0" w:name="List Number 4" w:locked="1"/>
    <w:lsdException w:qFormat="1" w:unhideWhenUsed="0" w:uiPriority="99" w:semiHidden="0" w:name="List Number 5" w:locked="1"/>
    <w:lsdException w:qFormat="1" w:unhideWhenUsed="0" w:uiPriority="0" w:semiHidden="0" w:name="Title" w:locked="1"/>
    <w:lsdException w:qFormat="1" w:unhideWhenUsed="0" w:uiPriority="99" w:semiHidden="0" w:name="Closing" w:locked="1"/>
    <w:lsdException w:qFormat="1" w:unhideWhenUsed="0" w:uiPriority="99" w:semiHidden="0" w:name="Signature" w:locked="1"/>
    <w:lsdException w:qFormat="1" w:uiPriority="1" w:name="Default Paragraph Font"/>
    <w:lsdException w:qFormat="1" w:unhideWhenUsed="0" w:uiPriority="99" w:semiHidden="0" w:name="Body Text" w:locked="1"/>
    <w:lsdException w:qFormat="1" w:unhideWhenUsed="0" w:uiPriority="99" w:semiHidden="0" w:name="Body Text Indent" w:locked="1"/>
    <w:lsdException w:qFormat="1" w:unhideWhenUsed="0" w:uiPriority="99" w:semiHidden="0" w:name="List Continue" w:locked="1"/>
    <w:lsdException w:qFormat="1" w:unhideWhenUsed="0" w:uiPriority="99" w:semiHidden="0" w:name="List Continue 2" w:locked="1"/>
    <w:lsdException w:qFormat="1" w:unhideWhenUsed="0" w:uiPriority="99" w:semiHidden="0" w:name="List Continue 3" w:locked="1"/>
    <w:lsdException w:qFormat="1" w:unhideWhenUsed="0" w:uiPriority="99" w:semiHidden="0" w:name="List Continue 4" w:locked="1"/>
    <w:lsdException w:qFormat="1" w:unhideWhenUsed="0" w:uiPriority="99" w:semiHidden="0" w:name="List Continue 5" w:locked="1"/>
    <w:lsdException w:qFormat="1" w:unhideWhenUsed="0" w:uiPriority="99" w:semiHidden="0" w:name="Message Header" w:locked="1"/>
    <w:lsdException w:qFormat="1" w:unhideWhenUsed="0" w:uiPriority="11" w:semiHidden="0" w:name="Subtitle" w:locked="1"/>
    <w:lsdException w:qFormat="1" w:unhideWhenUsed="0" w:uiPriority="99" w:semiHidden="0" w:name="Salutation" w:locked="1"/>
    <w:lsdException w:qFormat="1" w:uiPriority="99" w:semiHidden="0" w:name="Date"/>
    <w:lsdException w:qFormat="1" w:unhideWhenUsed="0" w:uiPriority="99" w:semiHidden="0" w:name="Body Text First Indent" w:locked="1"/>
    <w:lsdException w:qFormat="1" w:unhideWhenUsed="0" w:uiPriority="99" w:semiHidden="0" w:name="Body Text First Indent 2" w:locked="1"/>
    <w:lsdException w:qFormat="1" w:unhideWhenUsed="0" w:uiPriority="99" w:semiHidden="0" w:name="Note Heading" w:locked="1"/>
    <w:lsdException w:qFormat="1" w:unhideWhenUsed="0" w:uiPriority="99" w:semiHidden="0" w:name="Body Text 2" w:locked="1"/>
    <w:lsdException w:qFormat="1" w:unhideWhenUsed="0" w:uiPriority="99" w:semiHidden="0" w:name="Body Text 3" w:locked="1"/>
    <w:lsdException w:qFormat="1" w:unhideWhenUsed="0" w:uiPriority="99" w:semiHidden="0" w:name="Body Text Indent 2" w:locked="1"/>
    <w:lsdException w:qFormat="1" w:unhideWhenUsed="0" w:uiPriority="99" w:semiHidden="0" w:name="Body Text Indent 3" w:locked="1"/>
    <w:lsdException w:qFormat="1" w:unhideWhenUsed="0" w:uiPriority="99" w:semiHidden="0" w:name="Block Text" w:locked="1"/>
    <w:lsdException w:qFormat="1"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ocked="1"/>
    <w:lsdException w:qFormat="1" w:unhideWhenUsed="0" w:uiPriority="99" w:semiHidden="0" w:name="Plain Text" w:locked="1"/>
    <w:lsdException w:qFormat="1" w:unhideWhenUsed="0" w:uiPriority="99" w:semiHidden="0" w:name="E-mail Signature" w:locked="1"/>
    <w:lsdException w:qFormat="1" w:uiPriority="99" w:semiHidden="0" w:name="Normal (Web)"/>
    <w:lsdException w:qFormat="1" w:unhideWhenUsed="0" w:uiPriority="99" w:semiHidden="0" w:name="HTML Acronym" w:locked="1"/>
    <w:lsdException w:qFormat="1" w:unhideWhenUsed="0" w:uiPriority="99" w:semiHidden="0" w:name="HTML Address" w:locked="1"/>
    <w:lsdException w:qFormat="1" w:unhideWhenUsed="0" w:uiPriority="99" w:semiHidden="0" w:name="HTML Cite" w:locked="1"/>
    <w:lsdException w:qFormat="1" w:unhideWhenUsed="0" w:uiPriority="99" w:semiHidden="0" w:name="HTML Code" w:locked="1"/>
    <w:lsdException w:qFormat="1" w:unhideWhenUsed="0" w:uiPriority="99" w:semiHidden="0" w:name="HTML Definition" w:locked="1"/>
    <w:lsdException w:qFormat="1" w:unhideWhenUsed="0" w:uiPriority="99" w:semiHidden="0" w:name="HTML Keyboard" w:locked="1"/>
    <w:lsdException w:qFormat="1" w:unhideWhenUsed="0" w:uiPriority="99" w:semiHidden="0" w:name="HTML Preformatted" w:locked="1"/>
    <w:lsdException w:qFormat="1" w:unhideWhenUsed="0" w:uiPriority="99" w:semiHidden="0" w:name="HTML Sample" w:locked="1"/>
    <w:lsdException w:qFormat="1" w:unhideWhenUsed="0" w:uiPriority="99" w:semiHidden="0" w:name="HTML Typewriter" w:locked="1"/>
    <w:lsdException w:qFormat="1" w:unhideWhenUsed="0" w:uiPriority="99" w:semiHidden="0" w:name="HTML Variable" w:locked="1"/>
    <w:lsdException w:qFormat="1" w:uiPriority="99" w:name="Normal Table"/>
    <w:lsdException w:qFormat="1" w:uiPriority="99" w:semiHidden="0" w:name="annotation subject"/>
    <w:lsdException w:qFormat="1" w:unhideWhenUsed="0" w:uiPriority="99" w:semiHidden="0" w:name="Table Simple 1"/>
    <w:lsdException w:qFormat="1" w:unhideWhenUsed="0" w:uiPriority="99" w:semiHidden="0" w:name="Table Simple 2" w:locked="1"/>
    <w:lsdException w:qFormat="1" w:unhideWhenUsed="0" w:uiPriority="99" w:semiHidden="0" w:name="Table Simple 3" w:locked="1"/>
    <w:lsdException w:qFormat="1" w:unhideWhenUsed="0" w:uiPriority="99" w:semiHidden="0" w:name="Table Classic 1" w:locked="1"/>
    <w:lsdException w:qFormat="1" w:unhideWhenUsed="0" w:uiPriority="99" w:semiHidden="0" w:name="Table Classic 2" w:locked="1"/>
    <w:lsdException w:qFormat="1" w:unhideWhenUsed="0" w:uiPriority="99" w:semiHidden="0" w:name="Table Classic 3" w:locked="1"/>
    <w:lsdException w:qFormat="1" w:unhideWhenUsed="0" w:uiPriority="99" w:semiHidden="0" w:name="Table Classic 4" w:locked="1"/>
    <w:lsdException w:qFormat="1" w:unhideWhenUsed="0" w:uiPriority="99" w:semiHidden="0" w:name="Table Colorful 1" w:locked="1"/>
    <w:lsdException w:qFormat="1" w:unhideWhenUsed="0" w:uiPriority="99" w:semiHidden="0" w:name="Table Colorful 2" w:locked="1"/>
    <w:lsdException w:qFormat="1" w:unhideWhenUsed="0" w:uiPriority="99" w:semiHidden="0" w:name="Table Colorful 3" w:locked="1"/>
    <w:lsdException w:qFormat="1" w:unhideWhenUsed="0" w:uiPriority="99" w:semiHidden="0" w:name="Table Columns 1" w:locked="1"/>
    <w:lsdException w:qFormat="1" w:unhideWhenUsed="0" w:uiPriority="99" w:semiHidden="0" w:name="Table Columns 2" w:locked="1"/>
    <w:lsdException w:qFormat="1" w:unhideWhenUsed="0" w:uiPriority="99" w:semiHidden="0" w:name="Table Columns 3" w:locked="1"/>
    <w:lsdException w:qFormat="1" w:unhideWhenUsed="0" w:uiPriority="99" w:semiHidden="0" w:name="Table Columns 4" w:locked="1"/>
    <w:lsdException w:qFormat="1" w:unhideWhenUsed="0" w:uiPriority="99" w:semiHidden="0" w:name="Table Columns 5" w:locked="1"/>
    <w:lsdException w:qFormat="1" w:unhideWhenUsed="0" w:uiPriority="99" w:semiHidden="0" w:name="Table Grid 1" w:locked="1"/>
    <w:lsdException w:qFormat="1" w:unhideWhenUsed="0" w:uiPriority="99" w:semiHidden="0" w:name="Table Grid 2" w:locked="1"/>
    <w:lsdException w:qFormat="1" w:unhideWhenUsed="0" w:uiPriority="99" w:semiHidden="0" w:name="Table Grid 3" w:locked="1"/>
    <w:lsdException w:qFormat="1" w:unhideWhenUsed="0" w:uiPriority="99" w:semiHidden="0" w:name="Table Grid 4" w:locked="1"/>
    <w:lsdException w:qFormat="1" w:unhideWhenUsed="0" w:uiPriority="99" w:semiHidden="0" w:name="Table Grid 5" w:locked="1"/>
    <w:lsdException w:qFormat="1" w:unhideWhenUsed="0" w:uiPriority="99" w:semiHidden="0" w:name="Table Grid 6" w:locked="1"/>
    <w:lsdException w:qFormat="1" w:unhideWhenUsed="0" w:uiPriority="99" w:semiHidden="0" w:name="Table Grid 7" w:locked="1"/>
    <w:lsdException w:qFormat="1" w:unhideWhenUsed="0" w:uiPriority="99" w:semiHidden="0" w:name="Table Grid 8" w:locked="1"/>
    <w:lsdException w:qFormat="1" w:unhideWhenUsed="0" w:uiPriority="99" w:semiHidden="0" w:name="Table List 1" w:locked="1"/>
    <w:lsdException w:qFormat="1" w:unhideWhenUsed="0" w:uiPriority="99" w:semiHidden="0" w:name="Table List 2" w:locked="1"/>
    <w:lsdException w:qFormat="1" w:unhideWhenUsed="0" w:uiPriority="99" w:semiHidden="0" w:name="Table List 3" w:locked="1"/>
    <w:lsdException w:qFormat="1" w:unhideWhenUsed="0" w:uiPriority="99" w:semiHidden="0" w:name="Table List 4" w:locked="1"/>
    <w:lsdException w:qFormat="1" w:unhideWhenUsed="0" w:uiPriority="99" w:semiHidden="0" w:name="Table List 5" w:locked="1"/>
    <w:lsdException w:qFormat="1" w:unhideWhenUsed="0" w:uiPriority="99" w:semiHidden="0" w:name="Table List 6" w:locked="1"/>
    <w:lsdException w:qFormat="1" w:unhideWhenUsed="0" w:uiPriority="99" w:semiHidden="0" w:name="Table List 7" w:locked="1"/>
    <w:lsdException w:qFormat="1" w:unhideWhenUsed="0" w:uiPriority="99" w:semiHidden="0" w:name="Table List 8" w:locked="1"/>
    <w:lsdException w:qFormat="1" w:unhideWhenUsed="0" w:uiPriority="99" w:semiHidden="0" w:name="Table 3D effects 1" w:locked="1"/>
    <w:lsdException w:qFormat="1" w:unhideWhenUsed="0" w:uiPriority="99" w:semiHidden="0" w:name="Table 3D effects 2" w:locked="1"/>
    <w:lsdException w:qFormat="1" w:unhideWhenUsed="0" w:uiPriority="99" w:semiHidden="0" w:name="Table 3D effects 3" w:locked="1"/>
    <w:lsdException w:qFormat="1" w:unhideWhenUsed="0" w:uiPriority="99" w:semiHidden="0" w:name="Table Contemporary" w:locked="1"/>
    <w:lsdException w:qFormat="1" w:unhideWhenUsed="0" w:uiPriority="99" w:semiHidden="0" w:name="Table Elegant" w:locked="1"/>
    <w:lsdException w:qFormat="1" w:unhideWhenUsed="0" w:uiPriority="99" w:semiHidden="0" w:name="Table Professional" w:locked="1"/>
    <w:lsdException w:qFormat="1" w:unhideWhenUsed="0" w:uiPriority="99" w:semiHidden="0" w:name="Table Subtle 1" w:locked="1"/>
    <w:lsdException w:qFormat="1" w:unhideWhenUsed="0" w:uiPriority="99" w:semiHidden="0" w:name="Table Subtle 2" w:locked="1"/>
    <w:lsdException w:qFormat="1" w:unhideWhenUsed="0" w:uiPriority="99" w:semiHidden="0" w:name="Table Web 1" w:locked="1"/>
    <w:lsdException w:qFormat="1" w:unhideWhenUsed="0" w:uiPriority="99" w:semiHidden="0" w:name="Table Web 2" w:locked="1"/>
    <w:lsdException w:qFormat="1" w:unhideWhenUsed="0" w:uiPriority="99" w:semiHidden="0" w:name="Table Web 3" w:locked="1"/>
    <w:lsdException w:qFormat="1" w:uiPriority="99" w:semiHidden="0" w:name="Balloon Text"/>
    <w:lsdException w:qFormat="1" w:unhideWhenUsed="0" w:uiPriority="59" w:semiHidden="0" w:name="Table Grid" w:locked="1"/>
    <w:lsdException w:qFormat="1" w:unhideWhenUsed="0" w:uiPriority="99"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beforeLines="0" w:after="60" w:afterLines="0"/>
      <w:jc w:val="center"/>
      <w:outlineLvl w:val="0"/>
    </w:pPr>
    <w:rPr>
      <w:rFonts w:ascii="Cambria" w:hAnsi="Cambria"/>
      <w:b/>
      <w:bCs/>
      <w:sz w:val="32"/>
      <w:szCs w:val="32"/>
    </w:rPr>
  </w:style>
  <w:style w:type="paragraph" w:styleId="3">
    <w:name w:val="annotation text"/>
    <w:basedOn w:val="1"/>
    <w:link w:val="18"/>
    <w:unhideWhenUsed/>
    <w:qFormat/>
    <w:uiPriority w:val="99"/>
    <w:pPr>
      <w:jc w:val="left"/>
    </w:pPr>
  </w:style>
  <w:style w:type="paragraph" w:styleId="4">
    <w:name w:val="Date"/>
    <w:basedOn w:val="1"/>
    <w:next w:val="1"/>
    <w:link w:val="20"/>
    <w:unhideWhenUsed/>
    <w:qFormat/>
    <w:uiPriority w:val="99"/>
    <w:rPr>
      <w:sz w:val="24"/>
      <w:szCs w:val="24"/>
    </w:rPr>
  </w:style>
  <w:style w:type="paragraph" w:styleId="5">
    <w:name w:val="Balloon Text"/>
    <w:basedOn w:val="1"/>
    <w:link w:val="16"/>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sz w:val="24"/>
      <w:szCs w:val="24"/>
    </w:rPr>
  </w:style>
  <w:style w:type="paragraph" w:styleId="9">
    <w:name w:val="annotation subject"/>
    <w:basedOn w:val="3"/>
    <w:next w:val="3"/>
    <w:link w:val="19"/>
    <w:unhideWhenUsed/>
    <w:qFormat/>
    <w:uiPriority w:val="99"/>
    <w:rPr>
      <w:b/>
      <w:bCs/>
    </w:rPr>
  </w:style>
  <w:style w:type="character" w:styleId="12">
    <w:name w:val="Strong"/>
    <w:basedOn w:val="11"/>
    <w:qFormat/>
    <w:uiPriority w:val="99"/>
    <w:rPr>
      <w:rFonts w:hAnsi="Calibri" w:cs="Times New Roman"/>
      <w:b/>
      <w:bCs/>
    </w:rPr>
  </w:style>
  <w:style w:type="character" w:styleId="13">
    <w:name w:val="page number"/>
    <w:basedOn w:val="11"/>
    <w:unhideWhenUsed/>
    <w:qFormat/>
    <w:uiPriority w:val="99"/>
    <w:rPr>
      <w:rFonts w:hAnsi="Calibri" w:cs="Times New Roman"/>
    </w:rPr>
  </w:style>
  <w:style w:type="character" w:styleId="14">
    <w:name w:val="Hyperlink"/>
    <w:basedOn w:val="11"/>
    <w:unhideWhenUsed/>
    <w:qFormat/>
    <w:uiPriority w:val="99"/>
    <w:rPr>
      <w:rFonts w:hAnsi="Calibri" w:cs="Times New Roman"/>
      <w:color w:val="0000FF"/>
      <w:u w:val="single"/>
    </w:rPr>
  </w:style>
  <w:style w:type="character" w:styleId="15">
    <w:name w:val="annotation reference"/>
    <w:basedOn w:val="11"/>
    <w:unhideWhenUsed/>
    <w:qFormat/>
    <w:uiPriority w:val="99"/>
    <w:rPr>
      <w:rFonts w:hAnsi="Calibri" w:cs="Times New Roman"/>
      <w:sz w:val="21"/>
      <w:szCs w:val="21"/>
    </w:rPr>
  </w:style>
  <w:style w:type="character" w:customStyle="1" w:styleId="16">
    <w:name w:val="批注框文本 Char"/>
    <w:basedOn w:val="11"/>
    <w:link w:val="5"/>
    <w:semiHidden/>
    <w:qFormat/>
    <w:locked/>
    <w:uiPriority w:val="99"/>
    <w:rPr>
      <w:rFonts w:cs="宋体"/>
      <w:sz w:val="18"/>
      <w:szCs w:val="18"/>
    </w:rPr>
  </w:style>
  <w:style w:type="paragraph" w:customStyle="1" w:styleId="17">
    <w:name w:val="Char"/>
    <w:basedOn w:val="1"/>
    <w:unhideWhenUsed/>
    <w:qFormat/>
    <w:uiPriority w:val="99"/>
  </w:style>
  <w:style w:type="character" w:customStyle="1" w:styleId="18">
    <w:name w:val="批注文字 Char"/>
    <w:basedOn w:val="11"/>
    <w:link w:val="3"/>
    <w:semiHidden/>
    <w:qFormat/>
    <w:locked/>
    <w:uiPriority w:val="99"/>
    <w:rPr>
      <w:rFonts w:cs="宋体"/>
      <w:sz w:val="21"/>
      <w:szCs w:val="21"/>
    </w:rPr>
  </w:style>
  <w:style w:type="character" w:customStyle="1" w:styleId="19">
    <w:name w:val="批注主题 Char"/>
    <w:basedOn w:val="18"/>
    <w:link w:val="9"/>
    <w:semiHidden/>
    <w:qFormat/>
    <w:locked/>
    <w:uiPriority w:val="99"/>
    <w:rPr>
      <w:rFonts w:ascii="宋体" w:hAnsi="Calibri"/>
      <w:b/>
    </w:rPr>
  </w:style>
  <w:style w:type="character" w:customStyle="1" w:styleId="20">
    <w:name w:val="日期 Char"/>
    <w:basedOn w:val="11"/>
    <w:link w:val="4"/>
    <w:semiHidden/>
    <w:qFormat/>
    <w:locked/>
    <w:uiPriority w:val="99"/>
    <w:rPr>
      <w:rFonts w:cs="宋体"/>
      <w:sz w:val="21"/>
      <w:szCs w:val="21"/>
    </w:rPr>
  </w:style>
  <w:style w:type="character" w:customStyle="1" w:styleId="21">
    <w:name w:val="页脚 Char"/>
    <w:basedOn w:val="11"/>
    <w:link w:val="6"/>
    <w:semiHidden/>
    <w:qFormat/>
    <w:locked/>
    <w:uiPriority w:val="99"/>
    <w:rPr>
      <w:rFonts w:cs="宋体"/>
      <w:sz w:val="18"/>
      <w:szCs w:val="18"/>
    </w:rPr>
  </w:style>
  <w:style w:type="character" w:customStyle="1" w:styleId="22">
    <w:name w:val="页眉 Char"/>
    <w:basedOn w:val="11"/>
    <w:link w:val="7"/>
    <w:semiHidden/>
    <w:qFormat/>
    <w:locked/>
    <w:uiPriority w:val="99"/>
    <w:rPr>
      <w:rFonts w:cs="宋体"/>
      <w:sz w:val="18"/>
      <w:szCs w:val="18"/>
    </w:rPr>
  </w:style>
  <w:style w:type="paragraph" w:customStyle="1" w:styleId="23">
    <w:name w:val="Char Char Char2 Char"/>
    <w:basedOn w:val="1"/>
    <w:unhideWhenUsed/>
    <w:qFormat/>
    <w:uiPriority w:val="99"/>
    <w:pPr>
      <w:tabs>
        <w:tab w:val="left" w:pos="360"/>
      </w:tabs>
    </w:pPr>
  </w:style>
  <w:style w:type="paragraph" w:customStyle="1" w:styleId="24">
    <w:name w:val="Char Char"/>
    <w:basedOn w:val="1"/>
    <w:unhideWhenUsed/>
    <w:qFormat/>
    <w:uiPriority w:val="99"/>
    <w:rPr>
      <w:rFonts w:ascii="Tahoma" w:hAnsi="Tahoma"/>
      <w:sz w:val="24"/>
      <w:szCs w:val="24"/>
    </w:rPr>
  </w:style>
  <w:style w:type="paragraph" w:customStyle="1" w:styleId="25">
    <w:name w:val="Char Char1"/>
    <w:basedOn w:val="1"/>
    <w:unhideWhenUsed/>
    <w:qFormat/>
    <w:uiPriority w:val="99"/>
    <w:rPr>
      <w:rFonts w:ascii="Tahoma" w:hAnsi="Tahoma"/>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1188</Words>
  <Characters>6778</Characters>
  <Lines>56</Lines>
  <Paragraphs>15</Paragraphs>
  <TotalTime>4</TotalTime>
  <ScaleCrop>false</ScaleCrop>
  <LinksUpToDate>false</LinksUpToDate>
  <CharactersWithSpaces>7951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2018-10-19T03:22:00Z</dcterms:created>
  <dc:creator>Administrator</dc:creator>
  <cp:lastModifiedBy>周卫飞</cp:lastModifiedBy>
  <dcterms:modified xsi:type="dcterms:W3CDTF">2019-12-03T02:42:40Z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