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0777F">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r>
        <w:rPr>
          <w:rFonts w:hint="eastAsia" w:ascii="宋体" w:hAnsi="宋体" w:eastAsia="宋体" w:cs="宋体"/>
          <w:b/>
          <w:color w:val="000000" w:themeColor="text1"/>
          <w:sz w:val="36"/>
          <w:szCs w:val="36"/>
          <w:highlight w:val="none"/>
          <w:lang w:val="en-US" w:eastAsia="zh-CN"/>
          <w14:textFill>
            <w14:solidFill>
              <w14:schemeClr w14:val="tx1"/>
            </w14:solidFill>
          </w14:textFill>
        </w:rPr>
        <w:t>温岭市海普佳苑小区防火门更换维修工程</w:t>
      </w:r>
    </w:p>
    <w:p w14:paraId="21D9A7B9">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734315E2">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164DB640">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5AB97C8C">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647A285C">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23CE11F1">
      <w:pPr>
        <w:spacing w:before="156" w:beforeLines="50" w:after="156" w:afterLines="50" w:line="700" w:lineRule="exact"/>
        <w:jc w:val="center"/>
        <w:rPr>
          <w:rFonts w:ascii="楷体_GB2312" w:eastAsia="楷体_GB2312"/>
          <w:b/>
          <w:color w:val="000000" w:themeColor="text1"/>
          <w:sz w:val="72"/>
          <w:szCs w:val="72"/>
          <w:highlight w:val="none"/>
          <w14:textFill>
            <w14:solidFill>
              <w14:schemeClr w14:val="tx1"/>
            </w14:solidFill>
          </w14:textFill>
        </w:rPr>
      </w:pPr>
      <w:r>
        <w:rPr>
          <w:rFonts w:hint="eastAsia" w:ascii="楷体_GB2312" w:eastAsia="楷体_GB2312"/>
          <w:b/>
          <w:color w:val="000000" w:themeColor="text1"/>
          <w:sz w:val="72"/>
          <w:szCs w:val="72"/>
          <w:highlight w:val="none"/>
          <w14:textFill>
            <w14:solidFill>
              <w14:schemeClr w14:val="tx1"/>
            </w14:solidFill>
          </w14:textFill>
        </w:rPr>
        <w:t>招 标 文 件</w:t>
      </w:r>
    </w:p>
    <w:p w14:paraId="27D7891F">
      <w:pPr>
        <w:spacing w:before="156" w:beforeLines="50" w:after="156" w:afterLines="50" w:line="500" w:lineRule="exact"/>
        <w:jc w:val="center"/>
        <w:rPr>
          <w:rFonts w:hint="eastAsia"/>
          <w:b/>
          <w:color w:val="000000" w:themeColor="text1"/>
          <w:sz w:val="44"/>
          <w:szCs w:val="44"/>
          <w:highlight w:val="none"/>
          <w14:textFill>
            <w14:solidFill>
              <w14:schemeClr w14:val="tx1"/>
            </w14:solidFill>
          </w14:textFill>
        </w:rPr>
      </w:pPr>
    </w:p>
    <w:p w14:paraId="3CC2B224">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395765EF">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1DB46FA1">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12D55EB6">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2BA758B5">
      <w:pPr>
        <w:spacing w:before="156" w:beforeLines="50" w:after="156" w:afterLines="50" w:line="500" w:lineRule="exact"/>
        <w:ind w:firstLine="964" w:firstLineChars="300"/>
        <w:rPr>
          <w:rFonts w:hint="eastAsia"/>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招标单位</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温岭市海普佳苑业主委员会</w:t>
      </w:r>
    </w:p>
    <w:p w14:paraId="47539BCA">
      <w:pPr>
        <w:spacing w:before="156" w:beforeLines="50" w:after="156" w:afterLines="50" w:line="500" w:lineRule="exact"/>
        <w:ind w:firstLine="964" w:firstLineChars="300"/>
        <w:rPr>
          <w:rFonts w:hint="eastAsia" w:eastAsiaTheme="minor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系</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人</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陶茜茜</w:t>
      </w:r>
    </w:p>
    <w:p w14:paraId="640E037F">
      <w:pPr>
        <w:spacing w:line="640" w:lineRule="exact"/>
        <w:ind w:firstLine="964" w:firstLineChars="300"/>
        <w:outlineLvl w:val="0"/>
        <w:rPr>
          <w:rFonts w:hint="default"/>
          <w:color w:val="000000" w:themeColor="text1"/>
          <w:sz w:val="24"/>
          <w:highlight w:val="none"/>
          <w:lang w:val="en-US" w:eastAsia="zh-CN"/>
          <w14:textFill>
            <w14:solidFill>
              <w14:schemeClr w14:val="tx1"/>
            </w14:solidFill>
          </w14:textFill>
        </w:rPr>
      </w:pPr>
      <w:r>
        <w:rPr>
          <w:rFonts w:hint="eastAsia"/>
          <w:b/>
          <w:color w:val="000000" w:themeColor="text1"/>
          <w:sz w:val="32"/>
          <w:szCs w:val="32"/>
          <w:highlight w:val="none"/>
          <w:lang w:val="en-US" w:eastAsia="zh-CN"/>
          <w14:textFill>
            <w14:solidFill>
              <w14:schemeClr w14:val="tx1"/>
            </w14:solidFill>
          </w14:textFill>
        </w:rPr>
        <w:t>联</w:t>
      </w:r>
      <w:r>
        <w:rPr>
          <w:rFonts w:hint="eastAsia"/>
          <w:b/>
          <w:color w:val="000000" w:themeColor="text1"/>
          <w:sz w:val="32"/>
          <w:szCs w:val="32"/>
          <w:highlight w:val="none"/>
          <w14:textFill>
            <w14:solidFill>
              <w14:schemeClr w14:val="tx1"/>
            </w14:solidFill>
          </w14:textFill>
        </w:rPr>
        <w:t>系电话</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lang w:val="en-US" w:eastAsia="zh-CN"/>
          <w14:textFill>
            <w14:solidFill>
              <w14:schemeClr w14:val="tx1"/>
            </w14:solidFill>
          </w14:textFill>
        </w:rPr>
        <w:t xml:space="preserve"> 15057205176</w:t>
      </w:r>
    </w:p>
    <w:p w14:paraId="1AA09D0F">
      <w:pPr>
        <w:spacing w:before="156" w:beforeLines="50" w:after="156" w:afterLines="50" w:line="500" w:lineRule="exact"/>
        <w:ind w:firstLine="964" w:firstLineChars="300"/>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代理机构：浙江恒超工程管理有限公司</w:t>
      </w:r>
    </w:p>
    <w:p w14:paraId="4B5AFBE3">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系</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人</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eastAsia="zh-CN"/>
          <w14:textFill>
            <w14:solidFill>
              <w14:schemeClr w14:val="tx1"/>
            </w14:solidFill>
          </w14:textFill>
        </w:rPr>
        <w:t>周卫飞</w:t>
      </w:r>
      <w:r>
        <w:rPr>
          <w:rFonts w:hint="eastAsia"/>
          <w:b/>
          <w:color w:val="000000" w:themeColor="text1"/>
          <w:sz w:val="32"/>
          <w:szCs w:val="32"/>
          <w:highlight w:val="none"/>
          <w:lang w:val="en-US" w:eastAsia="zh-CN"/>
          <w14:textFill>
            <w14:solidFill>
              <w14:schemeClr w14:val="tx1"/>
            </w14:solidFill>
          </w14:textFill>
        </w:rPr>
        <w:t xml:space="preserve">  </w:t>
      </w:r>
    </w:p>
    <w:p w14:paraId="732B3EBA">
      <w:pPr>
        <w:spacing w:before="156" w:beforeLines="50" w:after="156" w:afterLines="50" w:line="500" w:lineRule="exact"/>
        <w:ind w:firstLine="964" w:firstLineChars="300"/>
        <w:rPr>
          <w:rFonts w:hint="eastAsia"/>
          <w:b w:val="0"/>
          <w:bCs/>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联系电话</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 xml:space="preserve"> 0576-86511187</w:t>
      </w:r>
    </w:p>
    <w:p w14:paraId="3C63BA44">
      <w:pPr>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日</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期</w:t>
      </w:r>
      <w:r>
        <w:rPr>
          <w:b/>
          <w:color w:val="000000" w:themeColor="text1"/>
          <w:sz w:val="32"/>
          <w:szCs w:val="32"/>
          <w:highlight w:val="none"/>
          <w14:textFill>
            <w14:solidFill>
              <w14:schemeClr w14:val="tx1"/>
            </w14:solidFill>
          </w14:textFill>
        </w:rPr>
        <w:t xml:space="preserve">: </w:t>
      </w:r>
      <w:r>
        <w:rPr>
          <w:rFonts w:hint="eastAsia"/>
          <w:b w:val="0"/>
          <w:bCs/>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2024年8月</w:t>
      </w:r>
    </w:p>
    <w:p w14:paraId="0B1A8DD1">
      <w:pPr>
        <w:ind w:firstLine="964" w:firstLineChars="300"/>
        <w:rPr>
          <w:rFonts w:hint="eastAsia"/>
          <w:b/>
          <w:color w:val="000000" w:themeColor="text1"/>
          <w:sz w:val="32"/>
          <w:szCs w:val="32"/>
          <w:highlight w:val="none"/>
          <w:lang w:val="en-US" w:eastAsia="zh-CN"/>
          <w14:textFill>
            <w14:solidFill>
              <w14:schemeClr w14:val="tx1"/>
            </w14:solidFill>
          </w14:textFill>
        </w:rPr>
      </w:pPr>
    </w:p>
    <w:p w14:paraId="43307830">
      <w:pPr>
        <w:ind w:firstLine="964" w:firstLineChars="300"/>
        <w:rPr>
          <w:rFonts w:hint="eastAsia"/>
          <w:b/>
          <w:color w:val="000000" w:themeColor="text1"/>
          <w:sz w:val="32"/>
          <w:szCs w:val="32"/>
          <w:highlight w:val="none"/>
          <w:lang w:val="en-US" w:eastAsia="zh-CN"/>
          <w14:textFill>
            <w14:solidFill>
              <w14:schemeClr w14:val="tx1"/>
            </w14:solidFill>
          </w14:textFill>
        </w:rPr>
      </w:pPr>
    </w:p>
    <w:p w14:paraId="2873A77F">
      <w:pPr>
        <w:pStyle w:val="6"/>
        <w:rPr>
          <w:rStyle w:val="9"/>
          <w:rFonts w:hint="eastAsia"/>
          <w:b/>
          <w:bCs/>
          <w:sz w:val="24"/>
          <w:szCs w:val="24"/>
          <w:highlight w:val="none"/>
        </w:rPr>
      </w:pPr>
      <w:r>
        <w:rPr>
          <w:rFonts w:hint="eastAsia" w:ascii="宋体" w:hAnsi="宋体" w:eastAsia="宋体" w:cs="宋体"/>
          <w:b/>
          <w:bCs/>
          <w:sz w:val="44"/>
          <w:szCs w:val="44"/>
          <w:highlight w:val="none"/>
          <w:lang w:val="en-US" w:eastAsia="zh-CN"/>
        </w:rPr>
        <w:t>第一章</w:t>
      </w:r>
      <w:r>
        <w:rPr>
          <w:rFonts w:hint="eastAsia" w:ascii="宋体" w:hAnsi="宋体"/>
          <w:b w:val="0"/>
          <w:bCs w:val="0"/>
          <w:spacing w:val="20"/>
          <w:sz w:val="44"/>
          <w:szCs w:val="44"/>
          <w:highlight w:val="none"/>
          <w:lang w:val="en-US" w:eastAsia="zh-CN"/>
        </w:rPr>
        <w:t xml:space="preserve"> </w:t>
      </w:r>
      <w:r>
        <w:rPr>
          <w:rFonts w:hint="eastAsia" w:ascii="宋体" w:hAnsi="宋体" w:eastAsia="宋体" w:cs="宋体"/>
          <w:b/>
          <w:bCs/>
          <w:color w:val="auto"/>
          <w:sz w:val="44"/>
          <w:szCs w:val="44"/>
          <w:highlight w:val="none"/>
          <w:lang w:eastAsia="zh-CN"/>
        </w:rPr>
        <w:t>招标公告</w:t>
      </w:r>
    </w:p>
    <w:p w14:paraId="04B440D3">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9"/>
          <w:rFonts w:hint="eastAsia"/>
          <w:b w:val="0"/>
          <w:bCs w:val="0"/>
          <w:sz w:val="24"/>
          <w:szCs w:val="24"/>
          <w:highlight w:val="none"/>
        </w:rPr>
      </w:pPr>
      <w:r>
        <w:rPr>
          <w:rStyle w:val="9"/>
          <w:rFonts w:hint="eastAsia"/>
          <w:sz w:val="24"/>
          <w:szCs w:val="24"/>
          <w:highlight w:val="none"/>
        </w:rPr>
        <w:t>一、招标项目的基本情况</w:t>
      </w:r>
    </w:p>
    <w:p w14:paraId="48813FBC">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sz w:val="24"/>
          <w:highlight w:val="none"/>
          <w:lang w:eastAsia="zh-CN"/>
        </w:rPr>
      </w:pPr>
      <w:r>
        <w:rPr>
          <w:sz w:val="24"/>
          <w:szCs w:val="24"/>
          <w:highlight w:val="none"/>
        </w:rPr>
        <w:t>工程名称：</w:t>
      </w:r>
      <w:r>
        <w:rPr>
          <w:rFonts w:hint="eastAsia"/>
          <w:sz w:val="24"/>
          <w:szCs w:val="24"/>
          <w:highlight w:val="none"/>
          <w:lang w:val="en-US" w:eastAsia="zh-CN"/>
        </w:rPr>
        <w:t>温岭市海普佳苑小区防火门更换维修工程</w:t>
      </w:r>
    </w:p>
    <w:p w14:paraId="1B6CFD83">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sz w:val="24"/>
          <w:szCs w:val="24"/>
          <w:highlight w:val="none"/>
        </w:rPr>
      </w:pPr>
      <w:r>
        <w:rPr>
          <w:rFonts w:hint="eastAsia"/>
          <w:sz w:val="24"/>
          <w:szCs w:val="24"/>
          <w:highlight w:val="none"/>
        </w:rPr>
        <w:t>招标人</w:t>
      </w:r>
      <w:r>
        <w:rPr>
          <w:sz w:val="24"/>
          <w:szCs w:val="24"/>
          <w:highlight w:val="none"/>
        </w:rPr>
        <w:t>名称：</w:t>
      </w:r>
      <w:r>
        <w:rPr>
          <w:rFonts w:hint="eastAsia"/>
          <w:sz w:val="24"/>
          <w:szCs w:val="24"/>
          <w:highlight w:val="none"/>
          <w:lang w:val="en-US" w:eastAsia="zh-CN"/>
        </w:rPr>
        <w:t>温岭市海普佳苑业主委员会</w:t>
      </w:r>
    </w:p>
    <w:p w14:paraId="078F3B49">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color w:val="FF0000"/>
          <w:sz w:val="24"/>
          <w:szCs w:val="24"/>
          <w:lang w:val="en-US" w:eastAsia="zh-CN"/>
        </w:rPr>
      </w:pPr>
      <w:r>
        <w:rPr>
          <w:rFonts w:hint="eastAsia"/>
          <w:sz w:val="24"/>
          <w:szCs w:val="24"/>
          <w:highlight w:val="none"/>
        </w:rPr>
        <w:t>资金来源：</w:t>
      </w:r>
      <w:r>
        <w:rPr>
          <w:rFonts w:hint="eastAsia"/>
          <w:color w:val="000000" w:themeColor="text1"/>
          <w:sz w:val="24"/>
          <w:szCs w:val="24"/>
          <w:lang w:val="en-US" w:eastAsia="zh-CN"/>
          <w14:textFill>
            <w14:solidFill>
              <w14:schemeClr w14:val="tx1"/>
            </w14:solidFill>
          </w14:textFill>
        </w:rPr>
        <w:t>经营性收入</w:t>
      </w:r>
    </w:p>
    <w:p w14:paraId="49470E8A">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sz w:val="24"/>
          <w:szCs w:val="24"/>
          <w:highlight w:val="none"/>
        </w:rPr>
      </w:pPr>
      <w:r>
        <w:rPr>
          <w:sz w:val="24"/>
          <w:szCs w:val="24"/>
          <w:highlight w:val="none"/>
        </w:rPr>
        <w:t>招标方式：</w:t>
      </w:r>
      <w:r>
        <w:rPr>
          <w:rFonts w:hint="eastAsia"/>
          <w:sz w:val="24"/>
          <w:szCs w:val="24"/>
          <w:highlight w:val="none"/>
        </w:rPr>
        <w:t>公开招标</w:t>
      </w:r>
    </w:p>
    <w:p w14:paraId="4E92A520">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eastAsia="zh-CN"/>
        </w:rPr>
      </w:pPr>
      <w:r>
        <w:rPr>
          <w:sz w:val="24"/>
          <w:szCs w:val="24"/>
          <w:highlight w:val="none"/>
        </w:rPr>
        <w:t>招标范围：</w:t>
      </w:r>
      <w:r>
        <w:rPr>
          <w:rFonts w:hint="eastAsia"/>
          <w:sz w:val="24"/>
          <w:szCs w:val="24"/>
          <w:highlight w:val="none"/>
        </w:rPr>
        <w:t>招标人指定</w:t>
      </w:r>
      <w:r>
        <w:rPr>
          <w:rFonts w:hint="eastAsia"/>
          <w:sz w:val="24"/>
          <w:szCs w:val="24"/>
          <w:highlight w:val="none"/>
          <w:lang w:eastAsia="zh-CN"/>
        </w:rPr>
        <w:t>的</w:t>
      </w:r>
      <w:r>
        <w:rPr>
          <w:rFonts w:hint="eastAsia"/>
          <w:sz w:val="24"/>
          <w:szCs w:val="24"/>
          <w:highlight w:val="none"/>
          <w:lang w:val="en-US" w:eastAsia="zh-CN"/>
        </w:rPr>
        <w:t>温岭市海普佳苑小区防火门更换维修工程</w:t>
      </w:r>
    </w:p>
    <w:p w14:paraId="5A54F2D2">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highlight w:val="none"/>
        </w:rPr>
      </w:pPr>
      <w:r>
        <w:rPr>
          <w:rStyle w:val="9"/>
          <w:rFonts w:hint="eastAsia"/>
          <w:sz w:val="24"/>
          <w:szCs w:val="24"/>
          <w:highlight w:val="none"/>
        </w:rPr>
        <w:t>二</w:t>
      </w:r>
      <w:r>
        <w:rPr>
          <w:rStyle w:val="9"/>
          <w:sz w:val="24"/>
          <w:szCs w:val="24"/>
          <w:highlight w:val="none"/>
        </w:rPr>
        <w:t>、招标项目</w:t>
      </w:r>
      <w:r>
        <w:rPr>
          <w:rStyle w:val="9"/>
          <w:rFonts w:hint="eastAsia"/>
          <w:sz w:val="24"/>
          <w:szCs w:val="24"/>
          <w:highlight w:val="none"/>
        </w:rPr>
        <w:t>概况</w:t>
      </w:r>
      <w:r>
        <w:rPr>
          <w:rStyle w:val="9"/>
          <w:sz w:val="24"/>
          <w:szCs w:val="24"/>
          <w:highlight w:val="none"/>
        </w:rPr>
        <w:t xml:space="preserve"> </w:t>
      </w:r>
    </w:p>
    <w:p w14:paraId="19A273F5">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val="zh-CN"/>
        </w:rPr>
      </w:pPr>
      <w:r>
        <w:rPr>
          <w:sz w:val="24"/>
          <w:szCs w:val="24"/>
          <w:highlight w:val="none"/>
        </w:rPr>
        <w:t>工程地址：</w:t>
      </w:r>
      <w:r>
        <w:rPr>
          <w:rFonts w:hint="eastAsia"/>
          <w:sz w:val="24"/>
          <w:szCs w:val="24"/>
          <w:highlight w:val="none"/>
          <w:lang w:val="en-US" w:eastAsia="zh-CN"/>
        </w:rPr>
        <w:t>温岭市海普佳苑小区</w:t>
      </w:r>
    </w:p>
    <w:p w14:paraId="5057B2A0">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eastAsia="宋体" w:cs="宋体"/>
          <w:color w:val="FF0000"/>
          <w:sz w:val="24"/>
          <w:szCs w:val="24"/>
          <w:highlight w:val="none"/>
          <w:lang w:val="en-US" w:eastAsia="zh-CN"/>
        </w:rPr>
      </w:pPr>
      <w:r>
        <w:rPr>
          <w:rFonts w:hint="eastAsia"/>
          <w:color w:val="FF0000"/>
          <w:sz w:val="24"/>
          <w:szCs w:val="24"/>
          <w:highlight w:val="none"/>
          <w:lang w:eastAsia="zh-CN"/>
        </w:rPr>
        <w:t>工程预算造价</w:t>
      </w:r>
      <w:r>
        <w:rPr>
          <w:rFonts w:hint="eastAsia"/>
          <w:color w:val="FF0000"/>
          <w:sz w:val="24"/>
          <w:szCs w:val="24"/>
          <w:highlight w:val="none"/>
          <w:lang w:val="en-US" w:eastAsia="zh-CN"/>
        </w:rPr>
        <w:t>上限价</w:t>
      </w:r>
      <w:r>
        <w:rPr>
          <w:rFonts w:hint="eastAsia"/>
          <w:color w:val="FF0000"/>
          <w:sz w:val="24"/>
          <w:szCs w:val="24"/>
          <w:highlight w:val="none"/>
          <w:lang w:eastAsia="zh-CN"/>
        </w:rPr>
        <w:t>：</w:t>
      </w:r>
      <w:r>
        <w:rPr>
          <w:rFonts w:hint="eastAsia" w:ascii="宋体" w:hAnsi="宋体"/>
          <w:color w:val="FF0000"/>
          <w:sz w:val="24"/>
          <w:highlight w:val="none"/>
          <w:u w:val="none"/>
          <w:lang w:val="en-US" w:eastAsia="zh-CN"/>
        </w:rPr>
        <w:t>218900</w:t>
      </w:r>
      <w:r>
        <w:rPr>
          <w:rFonts w:hint="eastAsia"/>
          <w:color w:val="FF0000"/>
          <w:sz w:val="24"/>
          <w:szCs w:val="24"/>
          <w:highlight w:val="none"/>
          <w:lang w:eastAsia="zh-CN"/>
        </w:rPr>
        <w:t>元</w:t>
      </w:r>
    </w:p>
    <w:p w14:paraId="54A5D203">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工期要求：</w:t>
      </w:r>
      <w:r>
        <w:rPr>
          <w:rFonts w:hint="eastAsia" w:ascii="宋体" w:hAnsi="宋体"/>
          <w:color w:val="FF0000"/>
          <w:sz w:val="24"/>
          <w:highlight w:val="none"/>
          <w:u w:val="none"/>
          <w:lang w:val="en-US" w:eastAsia="zh-CN"/>
        </w:rPr>
        <w:t>40日历天</w:t>
      </w:r>
    </w:p>
    <w:p w14:paraId="179BA5A1">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highlight w:val="none"/>
          <w:lang w:val="en-US" w:eastAsia="zh-CN"/>
        </w:rPr>
      </w:pPr>
      <w:r>
        <w:rPr>
          <w:rFonts w:hint="eastAsia"/>
          <w:sz w:val="24"/>
          <w:highlight w:val="none"/>
          <w:lang w:val="en-US" w:eastAsia="zh-CN"/>
        </w:rPr>
        <w:t xml:space="preserve">工程概况：本工程主要施工内容为管道井、风机房、发电机房、消防泵房、楼顶消防通道、楼梯通道等防火损坏进行更换维修及相应闭门器、顺位器配件 </w:t>
      </w:r>
    </w:p>
    <w:p w14:paraId="7743FB1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sz w:val="24"/>
          <w:highlight w:val="none"/>
          <w:lang w:val="en-US" w:eastAsia="zh-CN"/>
        </w:rPr>
      </w:pPr>
      <w:r>
        <w:rPr>
          <w:rFonts w:hint="eastAsia"/>
          <w:sz w:val="24"/>
          <w:highlight w:val="none"/>
          <w:lang w:val="en-US" w:eastAsia="zh-CN"/>
        </w:rPr>
        <w:t>更换、安装后门边修复等。</w:t>
      </w:r>
    </w:p>
    <w:p w14:paraId="3D1F8780">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highlight w:val="none"/>
        </w:rPr>
      </w:pPr>
      <w:r>
        <w:rPr>
          <w:rStyle w:val="9"/>
          <w:rFonts w:hint="eastAsia"/>
          <w:sz w:val="24"/>
          <w:szCs w:val="24"/>
          <w:highlight w:val="none"/>
        </w:rPr>
        <w:t>三</w:t>
      </w:r>
      <w:r>
        <w:rPr>
          <w:rStyle w:val="9"/>
          <w:sz w:val="24"/>
          <w:szCs w:val="24"/>
          <w:highlight w:val="none"/>
        </w:rPr>
        <w:t xml:space="preserve">、投标申请人资格要求 </w:t>
      </w:r>
    </w:p>
    <w:p w14:paraId="6847727D">
      <w:pPr>
        <w:keepNext w:val="0"/>
        <w:keepLines w:val="0"/>
        <w:pageBreakBefore w:val="0"/>
        <w:widowControl/>
        <w:kinsoku/>
        <w:wordWrap/>
        <w:overflowPunct/>
        <w:topLinePunct w:val="0"/>
        <w:autoSpaceDE/>
        <w:autoSpaceDN/>
        <w:bidi w:val="0"/>
        <w:adjustRightInd/>
        <w:snapToGrid/>
        <w:spacing w:line="360" w:lineRule="auto"/>
        <w:ind w:right="27" w:rightChars="13" w:firstLine="475" w:firstLineChars="198"/>
        <w:jc w:val="left"/>
        <w:textAlignment w:val="auto"/>
        <w:rPr>
          <w:rFonts w:hint="eastAsia" w:ascii="宋体" w:hAnsi="宋体" w:eastAsia="宋体"/>
          <w:kern w:val="0"/>
          <w:sz w:val="24"/>
          <w:szCs w:val="24"/>
          <w:highlight w:val="none"/>
          <w:u w:val="single"/>
          <w:lang w:eastAsia="zh-CN"/>
        </w:rPr>
      </w:pPr>
      <w:r>
        <w:rPr>
          <w:rFonts w:ascii="宋体" w:hAnsi="宋体"/>
          <w:kern w:val="0"/>
          <w:sz w:val="24"/>
          <w:szCs w:val="24"/>
          <w:highlight w:val="none"/>
        </w:rPr>
        <w:t>1、投标申请人企业资质</w:t>
      </w:r>
      <w:r>
        <w:rPr>
          <w:rFonts w:hint="eastAsia" w:ascii="宋体" w:hAnsi="宋体"/>
          <w:kern w:val="0"/>
          <w:sz w:val="24"/>
          <w:szCs w:val="24"/>
          <w:highlight w:val="none"/>
          <w:lang w:eastAsia="zh-CN"/>
        </w:rPr>
        <w:t>：</w:t>
      </w:r>
      <w:r>
        <w:rPr>
          <w:rFonts w:hint="eastAsia" w:ascii="宋体" w:hAnsi="宋体"/>
          <w:b/>
          <w:bCs/>
          <w:kern w:val="0"/>
          <w:sz w:val="24"/>
          <w:szCs w:val="24"/>
          <w:highlight w:val="none"/>
          <w:u w:val="single"/>
          <w:lang w:eastAsia="zh-CN"/>
        </w:rPr>
        <w:t>建筑工程施工总承包三级或</w:t>
      </w:r>
      <w:r>
        <w:rPr>
          <w:rFonts w:hint="eastAsia" w:ascii="宋体" w:hAnsi="宋体"/>
          <w:b/>
          <w:bCs/>
          <w:kern w:val="0"/>
          <w:sz w:val="24"/>
          <w:szCs w:val="24"/>
          <w:highlight w:val="none"/>
          <w:u w:val="single"/>
          <w:lang w:val="en-US" w:eastAsia="zh-CN"/>
        </w:rPr>
        <w:t>消防设施</w:t>
      </w:r>
      <w:r>
        <w:rPr>
          <w:rFonts w:hint="eastAsia" w:ascii="宋体" w:hAnsi="宋体"/>
          <w:b/>
          <w:bCs/>
          <w:kern w:val="0"/>
          <w:sz w:val="24"/>
          <w:szCs w:val="24"/>
          <w:highlight w:val="none"/>
          <w:u w:val="single"/>
          <w:lang w:eastAsia="zh-CN"/>
        </w:rPr>
        <w:t>工程</w:t>
      </w:r>
      <w:r>
        <w:rPr>
          <w:rFonts w:hint="eastAsia" w:ascii="宋体" w:hAnsi="宋体"/>
          <w:b/>
          <w:bCs/>
          <w:kern w:val="0"/>
          <w:sz w:val="24"/>
          <w:szCs w:val="24"/>
          <w:highlight w:val="none"/>
          <w:u w:val="single"/>
          <w:lang w:val="en-US" w:eastAsia="zh-CN"/>
        </w:rPr>
        <w:t>专业承包二</w:t>
      </w:r>
      <w:r>
        <w:rPr>
          <w:rFonts w:hint="eastAsia" w:ascii="宋体" w:hAnsi="宋体"/>
          <w:b/>
          <w:bCs/>
          <w:kern w:val="0"/>
          <w:sz w:val="24"/>
          <w:szCs w:val="24"/>
          <w:highlight w:val="none"/>
          <w:u w:val="single"/>
          <w:lang w:eastAsia="zh-CN"/>
        </w:rPr>
        <w:t>级及以上资质</w:t>
      </w:r>
      <w:r>
        <w:rPr>
          <w:rFonts w:hint="eastAsia" w:ascii="宋体" w:hAnsi="宋体"/>
          <w:kern w:val="0"/>
          <w:sz w:val="24"/>
          <w:szCs w:val="24"/>
          <w:highlight w:val="none"/>
          <w:u w:val="single"/>
          <w:lang w:eastAsia="zh-CN"/>
        </w:rPr>
        <w:t>，</w:t>
      </w:r>
      <w:r>
        <w:rPr>
          <w:rFonts w:hint="eastAsia" w:ascii="宋体" w:hAnsi="宋体"/>
          <w:sz w:val="24"/>
          <w:highlight w:val="none"/>
          <w:u w:val="single"/>
        </w:rPr>
        <w:t>并在人员、设备、资金等方面具有相应的施工能力。</w:t>
      </w:r>
    </w:p>
    <w:p w14:paraId="7E952624">
      <w:pPr>
        <w:keepNext w:val="0"/>
        <w:keepLines w:val="0"/>
        <w:pageBreakBefore w:val="0"/>
        <w:widowControl/>
        <w:kinsoku/>
        <w:wordWrap/>
        <w:overflowPunct/>
        <w:topLinePunct w:val="0"/>
        <w:autoSpaceDE/>
        <w:autoSpaceDN/>
        <w:bidi w:val="0"/>
        <w:adjustRightInd/>
        <w:snapToGrid/>
        <w:spacing w:line="360" w:lineRule="auto"/>
        <w:ind w:firstLine="475" w:firstLineChars="198"/>
        <w:jc w:val="left"/>
        <w:textAlignment w:val="auto"/>
        <w:rPr>
          <w:rFonts w:hint="eastAsia" w:ascii="宋体" w:hAnsi="宋体"/>
          <w:kern w:val="0"/>
          <w:sz w:val="24"/>
          <w:szCs w:val="24"/>
          <w:highlight w:val="none"/>
          <w:u w:val="single"/>
          <w:lang w:eastAsia="zh-CN"/>
        </w:rPr>
      </w:pPr>
      <w:r>
        <w:rPr>
          <w:rFonts w:ascii="宋体" w:hAnsi="宋体"/>
          <w:kern w:val="0"/>
          <w:sz w:val="24"/>
          <w:szCs w:val="24"/>
          <w:highlight w:val="none"/>
        </w:rPr>
        <w:t>2、</w:t>
      </w:r>
      <w:r>
        <w:rPr>
          <w:rFonts w:hint="eastAsia" w:ascii="宋体" w:hAnsi="宋体"/>
          <w:kern w:val="0"/>
          <w:sz w:val="24"/>
          <w:szCs w:val="24"/>
          <w:highlight w:val="none"/>
        </w:rPr>
        <w:t>项目</w:t>
      </w:r>
      <w:r>
        <w:rPr>
          <w:rFonts w:hint="eastAsia" w:ascii="宋体" w:hAnsi="宋体"/>
          <w:kern w:val="0"/>
          <w:sz w:val="24"/>
          <w:szCs w:val="24"/>
          <w:highlight w:val="none"/>
          <w:lang w:val="en-US" w:eastAsia="zh-CN"/>
        </w:rPr>
        <w:t>经理</w:t>
      </w:r>
      <w:r>
        <w:rPr>
          <w:rFonts w:hint="eastAsia" w:ascii="宋体" w:hAnsi="宋体"/>
          <w:kern w:val="0"/>
          <w:sz w:val="24"/>
          <w:szCs w:val="24"/>
          <w:highlight w:val="none"/>
          <w:lang w:eastAsia="zh-CN"/>
        </w:rPr>
        <w:t>：</w:t>
      </w:r>
      <w:r>
        <w:rPr>
          <w:rFonts w:hint="eastAsia" w:ascii="宋体" w:hAnsi="宋体"/>
          <w:kern w:val="0"/>
          <w:sz w:val="24"/>
          <w:szCs w:val="24"/>
          <w:highlight w:val="none"/>
          <w:u w:val="single"/>
          <w:lang w:val="en-US" w:eastAsia="zh-CN"/>
        </w:rPr>
        <w:t>机电</w:t>
      </w:r>
      <w:r>
        <w:rPr>
          <w:rFonts w:hint="eastAsia" w:ascii="宋体" w:hAnsi="宋体"/>
          <w:color w:val="auto"/>
          <w:kern w:val="0"/>
          <w:sz w:val="24"/>
          <w:szCs w:val="24"/>
          <w:u w:val="single"/>
          <w:lang w:eastAsia="zh-CN"/>
        </w:rPr>
        <w:t>工程专业二级及以上注册建造师资格（不含临时注册建造师），具备有效的安全生产考核合格证书（B类证书）资格。</w:t>
      </w:r>
    </w:p>
    <w:p w14:paraId="4000673D">
      <w:pPr>
        <w:keepNext w:val="0"/>
        <w:keepLines w:val="0"/>
        <w:pageBreakBefore w:val="0"/>
        <w:widowControl/>
        <w:kinsoku/>
        <w:wordWrap/>
        <w:overflowPunct/>
        <w:topLinePunct w:val="0"/>
        <w:autoSpaceDE/>
        <w:autoSpaceDN/>
        <w:bidi w:val="0"/>
        <w:adjustRightInd/>
        <w:snapToGrid/>
        <w:spacing w:line="360" w:lineRule="auto"/>
        <w:ind w:left="-2" w:leftChars="-1"/>
        <w:jc w:val="left"/>
        <w:textAlignment w:val="auto"/>
        <w:rPr>
          <w:rStyle w:val="9"/>
          <w:rFonts w:ascii="宋体" w:hAnsi="宋体"/>
          <w:color w:val="000000" w:themeColor="text1"/>
          <w:kern w:val="0"/>
          <w:sz w:val="24"/>
          <w:szCs w:val="24"/>
          <w:highlight w:val="none"/>
          <w14:textFill>
            <w14:solidFill>
              <w14:schemeClr w14:val="tx1"/>
            </w14:solidFill>
          </w14:textFill>
        </w:rPr>
      </w:pPr>
      <w:r>
        <w:rPr>
          <w:rStyle w:val="9"/>
          <w:rFonts w:hint="eastAsia" w:ascii="宋体" w:hAnsi="宋体"/>
          <w:color w:val="000000" w:themeColor="text1"/>
          <w:kern w:val="0"/>
          <w:sz w:val="24"/>
          <w:szCs w:val="24"/>
          <w:highlight w:val="none"/>
          <w14:textFill>
            <w14:solidFill>
              <w14:schemeClr w14:val="tx1"/>
            </w14:solidFill>
          </w14:textFill>
        </w:rPr>
        <w:t>四</w:t>
      </w:r>
      <w:r>
        <w:rPr>
          <w:rStyle w:val="9"/>
          <w:rFonts w:ascii="宋体" w:hAnsi="宋体"/>
          <w:color w:val="000000" w:themeColor="text1"/>
          <w:kern w:val="0"/>
          <w:sz w:val="24"/>
          <w:szCs w:val="24"/>
          <w:highlight w:val="none"/>
          <w14:textFill>
            <w14:solidFill>
              <w14:schemeClr w14:val="tx1"/>
            </w14:solidFill>
          </w14:textFill>
        </w:rPr>
        <w:t>、资格预审申请文件的要求</w:t>
      </w:r>
    </w:p>
    <w:p w14:paraId="0AC51DD8">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highlight w:val="none"/>
          <w:lang w:val="en-US" w:eastAsia="zh-CN" w:bidi="ar"/>
        </w:rPr>
      </w:pPr>
      <w:r>
        <w:rPr>
          <w:rStyle w:val="9"/>
          <w:rFonts w:hint="eastAsia" w:ascii="Times New Roman" w:hAnsi="Times New Roman" w:eastAsia="宋体" w:cs="Times New Roman"/>
          <w:b w:val="0"/>
          <w:kern w:val="0"/>
          <w:sz w:val="24"/>
          <w:szCs w:val="24"/>
          <w:highlight w:val="none"/>
          <w:lang w:val="en-US" w:eastAsia="zh-CN" w:bidi="ar"/>
        </w:rPr>
        <w:t>凡符合条件的单位均可参加资格预审，并应至少提供下列资格预审资料：</w:t>
      </w:r>
    </w:p>
    <w:p w14:paraId="0C165873">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highlight w:val="none"/>
          <w:lang w:val="en-US" w:eastAsia="zh-CN" w:bidi="ar"/>
        </w:rPr>
      </w:pPr>
      <w:r>
        <w:rPr>
          <w:rStyle w:val="9"/>
          <w:rFonts w:hint="eastAsia" w:cs="Times New Roman"/>
          <w:b w:val="0"/>
          <w:kern w:val="0"/>
          <w:sz w:val="24"/>
          <w:szCs w:val="24"/>
          <w:highlight w:val="none"/>
          <w:lang w:val="en-US" w:eastAsia="zh-CN" w:bidi="ar"/>
        </w:rPr>
        <w:t>1</w:t>
      </w:r>
      <w:r>
        <w:rPr>
          <w:rStyle w:val="9"/>
          <w:rFonts w:hint="eastAsia" w:ascii="Times New Roman" w:hAnsi="Times New Roman" w:eastAsia="宋体" w:cs="Times New Roman"/>
          <w:b w:val="0"/>
          <w:kern w:val="0"/>
          <w:sz w:val="24"/>
          <w:szCs w:val="24"/>
          <w:highlight w:val="none"/>
          <w:lang w:val="en-US" w:eastAsia="zh-CN" w:bidi="ar"/>
        </w:rPr>
        <w:t>、</w:t>
      </w:r>
      <w:r>
        <w:rPr>
          <w:rStyle w:val="9"/>
          <w:rFonts w:hint="eastAsia" w:cs="Times New Roman"/>
          <w:b w:val="0"/>
          <w:kern w:val="0"/>
          <w:sz w:val="24"/>
          <w:szCs w:val="24"/>
          <w:highlight w:val="none"/>
          <w:lang w:val="en-US" w:eastAsia="zh-CN" w:bidi="ar"/>
        </w:rPr>
        <w:t>有效</w:t>
      </w:r>
      <w:r>
        <w:rPr>
          <w:rStyle w:val="9"/>
          <w:rFonts w:hint="eastAsia" w:ascii="Times New Roman" w:hAnsi="Times New Roman" w:eastAsia="宋体" w:cs="Times New Roman"/>
          <w:b w:val="0"/>
          <w:kern w:val="0"/>
          <w:sz w:val="24"/>
          <w:szCs w:val="24"/>
          <w:highlight w:val="none"/>
          <w:lang w:val="en-US" w:eastAsia="zh-CN" w:bidi="ar"/>
        </w:rPr>
        <w:t>的企业营业执照副本复印件；</w:t>
      </w:r>
    </w:p>
    <w:p w14:paraId="0446349A">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highlight w:val="none"/>
          <w:lang w:val="en-US" w:eastAsia="zh-CN" w:bidi="ar"/>
        </w:rPr>
      </w:pPr>
      <w:r>
        <w:rPr>
          <w:rStyle w:val="9"/>
          <w:rFonts w:hint="eastAsia" w:cs="Times New Roman"/>
          <w:b w:val="0"/>
          <w:kern w:val="0"/>
          <w:sz w:val="24"/>
          <w:szCs w:val="24"/>
          <w:highlight w:val="none"/>
          <w:lang w:val="en-US" w:eastAsia="zh-CN" w:bidi="ar"/>
        </w:rPr>
        <w:t>2</w:t>
      </w:r>
      <w:r>
        <w:rPr>
          <w:rStyle w:val="9"/>
          <w:rFonts w:hint="eastAsia" w:ascii="Times New Roman" w:hAnsi="Times New Roman" w:eastAsia="宋体" w:cs="Times New Roman"/>
          <w:b w:val="0"/>
          <w:kern w:val="0"/>
          <w:sz w:val="24"/>
          <w:szCs w:val="24"/>
          <w:highlight w:val="none"/>
          <w:lang w:val="en-US" w:eastAsia="zh-CN" w:bidi="ar"/>
        </w:rPr>
        <w:t>、企业资质证书副本复印件；</w:t>
      </w:r>
    </w:p>
    <w:p w14:paraId="757439F2">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highlight w:val="none"/>
          <w:lang w:val="en-US" w:eastAsia="zh-CN" w:bidi="ar"/>
        </w:rPr>
      </w:pPr>
      <w:r>
        <w:rPr>
          <w:rStyle w:val="9"/>
          <w:rFonts w:hint="eastAsia" w:cs="Times New Roman"/>
          <w:b w:val="0"/>
          <w:kern w:val="0"/>
          <w:sz w:val="24"/>
          <w:szCs w:val="24"/>
          <w:highlight w:val="none"/>
          <w:lang w:val="en-US" w:eastAsia="zh-CN" w:bidi="ar"/>
        </w:rPr>
        <w:t>3</w:t>
      </w:r>
      <w:r>
        <w:rPr>
          <w:rStyle w:val="9"/>
          <w:rFonts w:hint="eastAsia" w:ascii="Times New Roman" w:hAnsi="Times New Roman" w:eastAsia="宋体" w:cs="Times New Roman"/>
          <w:b w:val="0"/>
          <w:kern w:val="0"/>
          <w:sz w:val="24"/>
          <w:szCs w:val="24"/>
          <w:highlight w:val="none"/>
          <w:lang w:val="en-US" w:eastAsia="zh-CN" w:bidi="ar"/>
        </w:rPr>
        <w:t>、项目经理须提供建造师注册证书和安全生产考核合格证书（B类证书）的复印件；</w:t>
      </w:r>
    </w:p>
    <w:p w14:paraId="79C4B667">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highlight w:val="none"/>
          <w:lang w:val="en-US" w:eastAsia="zh-CN" w:bidi="ar"/>
        </w:rPr>
      </w:pPr>
      <w:r>
        <w:rPr>
          <w:rStyle w:val="9"/>
          <w:rFonts w:hint="eastAsia" w:cs="Times New Roman"/>
          <w:b w:val="0"/>
          <w:kern w:val="0"/>
          <w:sz w:val="24"/>
          <w:szCs w:val="24"/>
          <w:highlight w:val="none"/>
          <w:lang w:val="en-US" w:eastAsia="zh-CN" w:bidi="ar"/>
        </w:rPr>
        <w:t>4</w:t>
      </w:r>
      <w:r>
        <w:rPr>
          <w:rStyle w:val="9"/>
          <w:rFonts w:hint="eastAsia" w:ascii="Times New Roman" w:hAnsi="Times New Roman" w:eastAsia="宋体" w:cs="Times New Roman"/>
          <w:b w:val="0"/>
          <w:kern w:val="0"/>
          <w:sz w:val="24"/>
          <w:szCs w:val="24"/>
          <w:highlight w:val="none"/>
          <w:lang w:val="en-US" w:eastAsia="zh-CN" w:bidi="ar"/>
        </w:rPr>
        <w:t>、项目管理班子配备表和管理人员证书复印件；</w:t>
      </w:r>
    </w:p>
    <w:p w14:paraId="089F4397">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highlight w:val="none"/>
          <w:lang w:val="en-US" w:eastAsia="zh-CN" w:bidi="ar"/>
        </w:rPr>
      </w:pPr>
      <w:r>
        <w:rPr>
          <w:rStyle w:val="9"/>
          <w:rFonts w:hint="eastAsia" w:cs="Times New Roman"/>
          <w:b w:val="0"/>
          <w:kern w:val="0"/>
          <w:sz w:val="24"/>
          <w:szCs w:val="24"/>
          <w:highlight w:val="none"/>
          <w:lang w:val="en-US" w:eastAsia="zh-CN" w:bidi="ar"/>
        </w:rPr>
        <w:t>5</w:t>
      </w:r>
      <w:r>
        <w:rPr>
          <w:rStyle w:val="9"/>
          <w:rFonts w:hint="eastAsia" w:ascii="Times New Roman" w:hAnsi="Times New Roman" w:eastAsia="宋体" w:cs="Times New Roman"/>
          <w:b w:val="0"/>
          <w:kern w:val="0"/>
          <w:sz w:val="24"/>
          <w:szCs w:val="24"/>
          <w:highlight w:val="none"/>
          <w:lang w:val="en-US" w:eastAsia="zh-CN" w:bidi="ar"/>
        </w:rPr>
        <w:t>、本工程拟提供主要施工机械设备一览表；</w:t>
      </w:r>
    </w:p>
    <w:p w14:paraId="6F040356">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highlight w:val="none"/>
          <w:lang w:val="en-US" w:eastAsia="zh-CN" w:bidi="ar"/>
        </w:rPr>
      </w:pPr>
      <w:r>
        <w:rPr>
          <w:rStyle w:val="9"/>
          <w:rFonts w:hint="eastAsia" w:cs="Times New Roman"/>
          <w:b w:val="0"/>
          <w:kern w:val="0"/>
          <w:sz w:val="24"/>
          <w:szCs w:val="24"/>
          <w:highlight w:val="none"/>
          <w:lang w:val="en-US" w:eastAsia="zh-CN" w:bidi="ar"/>
        </w:rPr>
        <w:t>6</w:t>
      </w:r>
      <w:r>
        <w:rPr>
          <w:rStyle w:val="9"/>
          <w:rFonts w:hint="eastAsia" w:ascii="Times New Roman" w:hAnsi="Times New Roman" w:eastAsia="宋体" w:cs="Times New Roman"/>
          <w:b w:val="0"/>
          <w:kern w:val="0"/>
          <w:sz w:val="24"/>
          <w:szCs w:val="24"/>
          <w:highlight w:val="none"/>
          <w:lang w:val="en-US" w:eastAsia="zh-CN" w:bidi="ar"/>
        </w:rPr>
        <w:t>、提供的复印件必须是原件完整的复印件且应加盖单位公章，并注明“仅用于X X工程资格预审”的字样；</w:t>
      </w:r>
    </w:p>
    <w:p w14:paraId="658CCED8">
      <w:pPr>
        <w:keepNext w:val="0"/>
        <w:keepLines w:val="0"/>
        <w:pageBreakBefore w:val="0"/>
        <w:kinsoku/>
        <w:wordWrap/>
        <w:overflowPunct/>
        <w:topLinePunct w:val="0"/>
        <w:autoSpaceDE/>
        <w:autoSpaceDN/>
        <w:bidi w:val="0"/>
        <w:adjustRightInd/>
        <w:snapToGrid/>
        <w:spacing w:line="360" w:lineRule="auto"/>
        <w:ind w:left="1" w:leftChars="-95" w:hanging="200" w:hangingChars="83"/>
        <w:textAlignment w:val="auto"/>
        <w:rPr>
          <w:rFonts w:ascii="宋体" w:hAnsi="宋体"/>
          <w:b/>
          <w:sz w:val="24"/>
          <w:szCs w:val="24"/>
          <w:highlight w:val="none"/>
        </w:rPr>
      </w:pPr>
      <w:r>
        <w:rPr>
          <w:rFonts w:hint="eastAsia" w:ascii="宋体" w:hAnsi="宋体"/>
          <w:b/>
          <w:sz w:val="24"/>
          <w:szCs w:val="24"/>
          <w:highlight w:val="none"/>
        </w:rPr>
        <w:t xml:space="preserve">  五、申请文件的递交</w:t>
      </w:r>
    </w:p>
    <w:p w14:paraId="15FDA9FE">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9"/>
          <w:rFonts w:hint="eastAsia" w:ascii="宋体" w:hAnsi="宋体" w:eastAsia="宋体" w:cs="宋体"/>
          <w:b w:val="0"/>
          <w:kern w:val="0"/>
          <w:sz w:val="24"/>
          <w:szCs w:val="24"/>
          <w:highlight w:val="none"/>
          <w:lang w:val="en-US" w:eastAsia="zh-CN" w:bidi="ar"/>
        </w:rPr>
        <w:t>1、凡符合上述资格要求的投标申请人可在下述时间前到温岭市建联大厦14楼（温岭市万昌中路818号）浙江恒超工程管理有限公司招标代理部递交申请文件，超过时间送达的申请资料将被拒绝。递交资格预审文件截止时间</w:t>
      </w:r>
      <w:r>
        <w:rPr>
          <w:rStyle w:val="9"/>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：2024年</w:t>
      </w:r>
      <w:r>
        <w:rPr>
          <w:rStyle w:val="9"/>
          <w:rFonts w:hint="eastAsia" w:ascii="宋体" w:hAnsi="宋体" w:eastAsia="宋体" w:cs="宋体"/>
          <w:b w:val="0"/>
          <w:color w:val="FF0000"/>
          <w:kern w:val="0"/>
          <w:sz w:val="24"/>
          <w:szCs w:val="24"/>
          <w:highlight w:val="none"/>
          <w:u w:val="single"/>
          <w:lang w:val="en-US" w:eastAsia="zh-CN" w:bidi="ar"/>
        </w:rPr>
        <w:t xml:space="preserve"> 8    </w:t>
      </w:r>
      <w:r>
        <w:rPr>
          <w:rStyle w:val="9"/>
          <w:rFonts w:hint="eastAsia" w:ascii="宋体" w:hAnsi="宋体" w:eastAsia="宋体" w:cs="宋体"/>
          <w:b w:val="0"/>
          <w:color w:val="FF0000"/>
          <w:kern w:val="0"/>
          <w:sz w:val="24"/>
          <w:szCs w:val="24"/>
          <w:highlight w:val="none"/>
          <w:lang w:val="en-US" w:eastAsia="zh-CN" w:bidi="ar"/>
        </w:rPr>
        <w:t>月</w:t>
      </w:r>
      <w:r>
        <w:rPr>
          <w:rStyle w:val="9"/>
          <w:rFonts w:hint="eastAsia" w:ascii="宋体" w:hAnsi="宋体" w:eastAsia="宋体" w:cs="宋体"/>
          <w:b w:val="0"/>
          <w:color w:val="FF0000"/>
          <w:kern w:val="0"/>
          <w:sz w:val="24"/>
          <w:szCs w:val="24"/>
          <w:highlight w:val="none"/>
          <w:u w:val="single"/>
          <w:lang w:val="en-US" w:eastAsia="zh-CN" w:bidi="ar"/>
        </w:rPr>
        <w:t xml:space="preserve"> 30 </w:t>
      </w:r>
      <w:r>
        <w:rPr>
          <w:rStyle w:val="9"/>
          <w:rFonts w:hint="eastAsia" w:ascii="宋体" w:hAnsi="宋体" w:eastAsia="宋体" w:cs="宋体"/>
          <w:b w:val="0"/>
          <w:color w:val="FF0000"/>
          <w:kern w:val="0"/>
          <w:sz w:val="24"/>
          <w:szCs w:val="24"/>
          <w:highlight w:val="none"/>
          <w:lang w:val="en-US" w:eastAsia="zh-CN" w:bidi="ar"/>
        </w:rPr>
        <w:t>日</w:t>
      </w:r>
      <w:r>
        <w:rPr>
          <w:rStyle w:val="9"/>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下午17:00之前。</w:t>
      </w:r>
    </w:p>
    <w:p w14:paraId="6414631E">
      <w:pPr>
        <w:keepNext w:val="0"/>
        <w:keepLines w:val="0"/>
        <w:pageBreakBefore w:val="0"/>
        <w:kinsoku/>
        <w:wordWrap/>
        <w:overflowPunct/>
        <w:topLinePunct w:val="0"/>
        <w:autoSpaceDE/>
        <w:autoSpaceDN/>
        <w:bidi w:val="0"/>
        <w:adjustRightInd/>
        <w:snapToGrid/>
        <w:spacing w:line="360" w:lineRule="auto"/>
        <w:ind w:left="0" w:leftChars="-95" w:hanging="199" w:hangingChars="83"/>
        <w:textAlignment w:val="auto"/>
        <w:rPr>
          <w:rFonts w:hint="eastAsia"/>
          <w:highlight w:val="none"/>
          <w:lang w:val="en-US" w:eastAsia="zh-CN"/>
        </w:rPr>
      </w:pPr>
      <w:r>
        <w:rPr>
          <w:rStyle w:val="9"/>
          <w:rFonts w:hint="eastAsia" w:ascii="Times New Roman" w:hAnsi="Times New Roman" w:eastAsia="宋体" w:cs="Times New Roman"/>
          <w:b w:val="0"/>
          <w:kern w:val="0"/>
          <w:sz w:val="24"/>
          <w:szCs w:val="24"/>
          <w:highlight w:val="none"/>
          <w:lang w:val="en-US" w:eastAsia="zh-CN" w:bidi="ar"/>
        </w:rPr>
        <w:t xml:space="preserve">      2、递交资料不完整或不按要求的，资格预审将不予通过。</w:t>
      </w:r>
    </w:p>
    <w:p w14:paraId="40A414B1">
      <w:pPr>
        <w:keepNext w:val="0"/>
        <w:keepLines w:val="0"/>
        <w:pageBreakBefore w:val="0"/>
        <w:numPr>
          <w:ilvl w:val="0"/>
          <w:numId w:val="0"/>
        </w:numPr>
        <w:kinsoku/>
        <w:wordWrap/>
        <w:overflowPunct/>
        <w:topLinePunct w:val="0"/>
        <w:autoSpaceDE/>
        <w:autoSpaceDN/>
        <w:bidi w:val="0"/>
        <w:adjustRightInd/>
        <w:snapToGrid/>
        <w:spacing w:line="360" w:lineRule="auto"/>
        <w:ind w:left="-50" w:leftChars="0" w:firstLine="241" w:firstLineChars="100"/>
        <w:textAlignment w:val="auto"/>
        <w:rPr>
          <w:rFonts w:hint="eastAsia" w:ascii="宋体" w:hAnsi="宋体"/>
          <w:sz w:val="24"/>
          <w:szCs w:val="24"/>
          <w:highlight w:val="none"/>
        </w:rPr>
      </w:pPr>
      <w:r>
        <w:rPr>
          <w:rFonts w:hint="eastAsia" w:ascii="宋体" w:hAnsi="宋体"/>
          <w:b/>
          <w:sz w:val="24"/>
          <w:szCs w:val="24"/>
          <w:highlight w:val="none"/>
          <w:lang w:val="en-US" w:eastAsia="zh-CN"/>
        </w:rPr>
        <w:t>六、</w:t>
      </w:r>
      <w:r>
        <w:rPr>
          <w:rFonts w:hint="eastAsia" w:ascii="宋体" w:hAnsi="宋体"/>
          <w:b/>
          <w:sz w:val="24"/>
          <w:szCs w:val="24"/>
          <w:highlight w:val="none"/>
          <w:lang w:eastAsia="zh-CN"/>
        </w:rPr>
        <w:t>联系方式</w:t>
      </w:r>
    </w:p>
    <w:p w14:paraId="5C76C550">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宋体" w:hAnsi="宋体" w:eastAsia="宋体" w:cs="宋体"/>
          <w:b w:val="0"/>
          <w:kern w:val="0"/>
          <w:sz w:val="24"/>
          <w:szCs w:val="24"/>
          <w:highlight w:val="none"/>
          <w:lang w:val="en-US" w:eastAsia="zh-CN" w:bidi="ar"/>
        </w:rPr>
      </w:pPr>
      <w:r>
        <w:rPr>
          <w:rStyle w:val="9"/>
          <w:rFonts w:hint="eastAsia" w:ascii="宋体" w:hAnsi="宋体" w:eastAsia="宋体" w:cs="宋体"/>
          <w:b w:val="0"/>
          <w:kern w:val="0"/>
          <w:sz w:val="24"/>
          <w:szCs w:val="24"/>
          <w:highlight w:val="none"/>
          <w:lang w:val="en-US" w:eastAsia="zh-CN" w:bidi="ar"/>
        </w:rPr>
        <w:t>招标人单位：温岭市海普佳苑业主委员会</w:t>
      </w:r>
    </w:p>
    <w:p w14:paraId="53E9DEC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9"/>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联系人：陶茜茜                      联系电话：15057205176</w:t>
      </w:r>
    </w:p>
    <w:p w14:paraId="31C38995">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宋体" w:hAnsi="宋体" w:eastAsia="宋体" w:cs="宋体"/>
          <w:b w:val="0"/>
          <w:kern w:val="0"/>
          <w:sz w:val="24"/>
          <w:szCs w:val="24"/>
          <w:highlight w:val="none"/>
          <w:lang w:val="en-US" w:eastAsia="zh-CN" w:bidi="ar"/>
        </w:rPr>
      </w:pPr>
      <w:r>
        <w:rPr>
          <w:rStyle w:val="9"/>
          <w:rFonts w:hint="eastAsia" w:ascii="宋体" w:hAnsi="宋体" w:eastAsia="宋体" w:cs="宋体"/>
          <w:b w:val="0"/>
          <w:kern w:val="0"/>
          <w:sz w:val="24"/>
          <w:szCs w:val="24"/>
          <w:highlight w:val="none"/>
          <w:lang w:val="en-US" w:eastAsia="zh-CN" w:bidi="ar"/>
        </w:rPr>
        <w:t>招标代理单位：浙江恒超工程管理有限公司</w:t>
      </w:r>
    </w:p>
    <w:p w14:paraId="3FBC9D98">
      <w:pPr>
        <w:ind w:firstLine="480" w:firstLineChars="200"/>
        <w:rPr>
          <w:rStyle w:val="9"/>
          <w:rFonts w:hint="eastAsia" w:ascii="宋体" w:hAnsi="宋体" w:eastAsia="宋体" w:cs="宋体"/>
          <w:b w:val="0"/>
          <w:kern w:val="0"/>
          <w:sz w:val="24"/>
          <w:szCs w:val="24"/>
          <w:highlight w:val="none"/>
          <w:lang w:val="en-US" w:eastAsia="zh-CN" w:bidi="ar"/>
        </w:rPr>
      </w:pPr>
      <w:r>
        <w:rPr>
          <w:rStyle w:val="9"/>
          <w:rFonts w:hint="eastAsia" w:ascii="宋体" w:hAnsi="宋体" w:eastAsia="宋体" w:cs="宋体"/>
          <w:b w:val="0"/>
          <w:kern w:val="0"/>
          <w:sz w:val="24"/>
          <w:szCs w:val="24"/>
          <w:highlight w:val="none"/>
          <w:lang w:val="en-US" w:eastAsia="zh-CN" w:bidi="ar"/>
        </w:rPr>
        <w:t>联系人：周卫飞                      联系电话：0576-86511187</w:t>
      </w:r>
    </w:p>
    <w:p w14:paraId="2F3F6204">
      <w:pPr>
        <w:ind w:firstLine="480" w:firstLineChars="200"/>
        <w:rPr>
          <w:rStyle w:val="9"/>
          <w:rFonts w:hint="eastAsia" w:ascii="宋体" w:hAnsi="宋体" w:eastAsia="宋体" w:cs="宋体"/>
          <w:b w:val="0"/>
          <w:kern w:val="0"/>
          <w:sz w:val="24"/>
          <w:szCs w:val="24"/>
          <w:highlight w:val="none"/>
          <w:lang w:val="en-US" w:eastAsia="zh-CN" w:bidi="ar"/>
        </w:rPr>
      </w:pPr>
    </w:p>
    <w:p w14:paraId="0D1F3C70">
      <w:pPr>
        <w:ind w:firstLine="480" w:firstLineChars="200"/>
        <w:rPr>
          <w:rStyle w:val="9"/>
          <w:rFonts w:hint="eastAsia" w:ascii="宋体" w:hAnsi="宋体" w:eastAsia="宋体" w:cs="宋体"/>
          <w:b w:val="0"/>
          <w:kern w:val="0"/>
          <w:sz w:val="24"/>
          <w:szCs w:val="24"/>
          <w:highlight w:val="none"/>
          <w:lang w:val="en-US" w:eastAsia="zh-CN" w:bidi="ar"/>
        </w:rPr>
      </w:pPr>
    </w:p>
    <w:p w14:paraId="623EA489">
      <w:pPr>
        <w:ind w:firstLine="480" w:firstLineChars="200"/>
        <w:rPr>
          <w:rStyle w:val="9"/>
          <w:rFonts w:hint="eastAsia" w:ascii="宋体" w:hAnsi="宋体" w:eastAsia="宋体" w:cs="宋体"/>
          <w:b w:val="0"/>
          <w:kern w:val="0"/>
          <w:sz w:val="24"/>
          <w:szCs w:val="24"/>
          <w:highlight w:val="none"/>
          <w:lang w:val="en-US" w:eastAsia="zh-CN" w:bidi="ar"/>
        </w:rPr>
      </w:pPr>
    </w:p>
    <w:p w14:paraId="3C4E1FE5">
      <w:pPr>
        <w:ind w:firstLine="480" w:firstLineChars="200"/>
        <w:rPr>
          <w:rStyle w:val="9"/>
          <w:rFonts w:hint="eastAsia" w:ascii="宋体" w:hAnsi="宋体" w:eastAsia="宋体" w:cs="宋体"/>
          <w:b w:val="0"/>
          <w:kern w:val="0"/>
          <w:sz w:val="24"/>
          <w:szCs w:val="24"/>
          <w:highlight w:val="none"/>
          <w:lang w:val="en-US" w:eastAsia="zh-CN" w:bidi="ar"/>
        </w:rPr>
      </w:pPr>
    </w:p>
    <w:p w14:paraId="00AD759E">
      <w:pPr>
        <w:ind w:firstLine="480" w:firstLineChars="200"/>
        <w:rPr>
          <w:rStyle w:val="9"/>
          <w:rFonts w:hint="eastAsia" w:ascii="宋体" w:hAnsi="宋体" w:eastAsia="宋体" w:cs="宋体"/>
          <w:b w:val="0"/>
          <w:kern w:val="0"/>
          <w:sz w:val="24"/>
          <w:szCs w:val="24"/>
          <w:highlight w:val="none"/>
          <w:lang w:val="en-US" w:eastAsia="zh-CN" w:bidi="ar"/>
        </w:rPr>
      </w:pPr>
    </w:p>
    <w:p w14:paraId="177D11C7">
      <w:pPr>
        <w:ind w:firstLine="480" w:firstLineChars="200"/>
        <w:rPr>
          <w:rStyle w:val="9"/>
          <w:rFonts w:hint="eastAsia" w:ascii="宋体" w:hAnsi="宋体" w:eastAsia="宋体" w:cs="宋体"/>
          <w:b w:val="0"/>
          <w:kern w:val="0"/>
          <w:sz w:val="24"/>
          <w:szCs w:val="24"/>
          <w:highlight w:val="none"/>
          <w:lang w:val="en-US" w:eastAsia="zh-CN" w:bidi="ar"/>
        </w:rPr>
      </w:pPr>
    </w:p>
    <w:p w14:paraId="02DE5239">
      <w:pPr>
        <w:ind w:firstLine="480" w:firstLineChars="200"/>
        <w:rPr>
          <w:rStyle w:val="9"/>
          <w:rFonts w:hint="eastAsia" w:ascii="宋体" w:hAnsi="宋体" w:eastAsia="宋体" w:cs="宋体"/>
          <w:b w:val="0"/>
          <w:kern w:val="0"/>
          <w:sz w:val="24"/>
          <w:szCs w:val="24"/>
          <w:highlight w:val="none"/>
          <w:lang w:val="en-US" w:eastAsia="zh-CN" w:bidi="ar"/>
        </w:rPr>
      </w:pPr>
    </w:p>
    <w:p w14:paraId="53DFF3E1">
      <w:pPr>
        <w:ind w:firstLine="480" w:firstLineChars="200"/>
        <w:rPr>
          <w:rStyle w:val="9"/>
          <w:rFonts w:hint="eastAsia" w:ascii="宋体" w:hAnsi="宋体" w:eastAsia="宋体" w:cs="宋体"/>
          <w:b w:val="0"/>
          <w:kern w:val="0"/>
          <w:sz w:val="24"/>
          <w:szCs w:val="24"/>
          <w:highlight w:val="none"/>
          <w:lang w:val="en-US" w:eastAsia="zh-CN" w:bidi="ar"/>
        </w:rPr>
      </w:pPr>
    </w:p>
    <w:p w14:paraId="355F5991">
      <w:pPr>
        <w:ind w:firstLine="480" w:firstLineChars="200"/>
        <w:rPr>
          <w:rStyle w:val="9"/>
          <w:rFonts w:hint="eastAsia" w:ascii="宋体" w:hAnsi="宋体" w:eastAsia="宋体" w:cs="宋体"/>
          <w:b w:val="0"/>
          <w:kern w:val="0"/>
          <w:sz w:val="24"/>
          <w:szCs w:val="24"/>
          <w:highlight w:val="none"/>
          <w:lang w:val="en-US" w:eastAsia="zh-CN" w:bidi="ar"/>
        </w:rPr>
      </w:pPr>
    </w:p>
    <w:p w14:paraId="1F005504">
      <w:pPr>
        <w:ind w:firstLine="480" w:firstLineChars="200"/>
        <w:rPr>
          <w:rStyle w:val="9"/>
          <w:rFonts w:hint="eastAsia" w:ascii="宋体" w:hAnsi="宋体" w:eastAsia="宋体" w:cs="宋体"/>
          <w:b w:val="0"/>
          <w:kern w:val="0"/>
          <w:sz w:val="24"/>
          <w:szCs w:val="24"/>
          <w:highlight w:val="none"/>
          <w:lang w:val="en-US" w:eastAsia="zh-CN" w:bidi="ar"/>
        </w:rPr>
      </w:pPr>
    </w:p>
    <w:p w14:paraId="170AE4C5">
      <w:pPr>
        <w:ind w:firstLine="480" w:firstLineChars="200"/>
        <w:rPr>
          <w:rStyle w:val="9"/>
          <w:rFonts w:hint="eastAsia" w:ascii="宋体" w:hAnsi="宋体" w:eastAsia="宋体" w:cs="宋体"/>
          <w:b w:val="0"/>
          <w:kern w:val="0"/>
          <w:sz w:val="24"/>
          <w:szCs w:val="24"/>
          <w:highlight w:val="none"/>
          <w:lang w:val="en-US" w:eastAsia="zh-CN" w:bidi="ar"/>
        </w:rPr>
      </w:pPr>
    </w:p>
    <w:p w14:paraId="20671398">
      <w:pPr>
        <w:ind w:firstLine="480" w:firstLineChars="200"/>
        <w:rPr>
          <w:rStyle w:val="9"/>
          <w:rFonts w:hint="eastAsia" w:ascii="宋体" w:hAnsi="宋体" w:eastAsia="宋体" w:cs="宋体"/>
          <w:b w:val="0"/>
          <w:kern w:val="0"/>
          <w:sz w:val="24"/>
          <w:szCs w:val="24"/>
          <w:highlight w:val="none"/>
          <w:lang w:val="en-US" w:eastAsia="zh-CN" w:bidi="ar"/>
        </w:rPr>
      </w:pPr>
    </w:p>
    <w:p w14:paraId="767966A5">
      <w:pPr>
        <w:ind w:firstLine="480" w:firstLineChars="200"/>
        <w:rPr>
          <w:rStyle w:val="9"/>
          <w:rFonts w:hint="eastAsia" w:ascii="宋体" w:hAnsi="宋体" w:eastAsia="宋体" w:cs="宋体"/>
          <w:b w:val="0"/>
          <w:kern w:val="0"/>
          <w:sz w:val="24"/>
          <w:szCs w:val="24"/>
          <w:highlight w:val="none"/>
          <w:lang w:val="en-US" w:eastAsia="zh-CN" w:bidi="ar"/>
        </w:rPr>
      </w:pPr>
    </w:p>
    <w:p w14:paraId="710D011C">
      <w:pPr>
        <w:ind w:firstLine="480" w:firstLineChars="200"/>
        <w:rPr>
          <w:rStyle w:val="9"/>
          <w:rFonts w:hint="eastAsia" w:ascii="宋体" w:hAnsi="宋体" w:eastAsia="宋体" w:cs="宋体"/>
          <w:b w:val="0"/>
          <w:kern w:val="0"/>
          <w:sz w:val="24"/>
          <w:szCs w:val="24"/>
          <w:highlight w:val="none"/>
          <w:lang w:val="en-US" w:eastAsia="zh-CN" w:bidi="ar"/>
        </w:rPr>
      </w:pPr>
    </w:p>
    <w:p w14:paraId="26483EDF">
      <w:pPr>
        <w:ind w:firstLine="480" w:firstLineChars="200"/>
        <w:rPr>
          <w:rStyle w:val="9"/>
          <w:rFonts w:hint="eastAsia" w:ascii="宋体" w:hAnsi="宋体" w:eastAsia="宋体" w:cs="宋体"/>
          <w:b w:val="0"/>
          <w:kern w:val="0"/>
          <w:sz w:val="24"/>
          <w:szCs w:val="24"/>
          <w:highlight w:val="none"/>
          <w:lang w:val="en-US" w:eastAsia="zh-CN" w:bidi="ar"/>
        </w:rPr>
      </w:pPr>
    </w:p>
    <w:p w14:paraId="5262B91D">
      <w:pPr>
        <w:ind w:firstLine="480" w:firstLineChars="200"/>
        <w:rPr>
          <w:rStyle w:val="9"/>
          <w:rFonts w:hint="eastAsia" w:ascii="宋体" w:hAnsi="宋体" w:eastAsia="宋体" w:cs="宋体"/>
          <w:b w:val="0"/>
          <w:kern w:val="0"/>
          <w:sz w:val="24"/>
          <w:szCs w:val="24"/>
          <w:highlight w:val="none"/>
          <w:lang w:val="en-US" w:eastAsia="zh-CN" w:bidi="ar"/>
        </w:rPr>
      </w:pPr>
    </w:p>
    <w:p w14:paraId="26B57D6B">
      <w:pPr>
        <w:ind w:firstLine="480" w:firstLineChars="200"/>
        <w:rPr>
          <w:rStyle w:val="9"/>
          <w:rFonts w:hint="eastAsia" w:ascii="宋体" w:hAnsi="宋体" w:eastAsia="宋体" w:cs="宋体"/>
          <w:b w:val="0"/>
          <w:kern w:val="0"/>
          <w:sz w:val="24"/>
          <w:szCs w:val="24"/>
          <w:highlight w:val="none"/>
          <w:lang w:val="en-US" w:eastAsia="zh-CN" w:bidi="ar"/>
        </w:rPr>
      </w:pPr>
    </w:p>
    <w:p w14:paraId="3CB85A57">
      <w:pPr>
        <w:ind w:firstLine="480" w:firstLineChars="200"/>
        <w:rPr>
          <w:rStyle w:val="9"/>
          <w:rFonts w:hint="eastAsia" w:ascii="宋体" w:hAnsi="宋体" w:eastAsia="宋体" w:cs="宋体"/>
          <w:b w:val="0"/>
          <w:kern w:val="0"/>
          <w:sz w:val="24"/>
          <w:szCs w:val="24"/>
          <w:highlight w:val="none"/>
          <w:lang w:val="en-US" w:eastAsia="zh-CN" w:bidi="ar"/>
        </w:rPr>
      </w:pPr>
    </w:p>
    <w:p w14:paraId="52DAC0A7">
      <w:pPr>
        <w:ind w:firstLine="480" w:firstLineChars="200"/>
        <w:rPr>
          <w:rStyle w:val="9"/>
          <w:rFonts w:hint="eastAsia" w:ascii="宋体" w:hAnsi="宋体" w:eastAsia="宋体" w:cs="宋体"/>
          <w:b w:val="0"/>
          <w:kern w:val="0"/>
          <w:sz w:val="24"/>
          <w:szCs w:val="24"/>
          <w:highlight w:val="none"/>
          <w:lang w:val="en-US" w:eastAsia="zh-CN" w:bidi="ar"/>
        </w:rPr>
      </w:pPr>
    </w:p>
    <w:p w14:paraId="190AD3BF">
      <w:pPr>
        <w:ind w:firstLine="480" w:firstLineChars="200"/>
        <w:rPr>
          <w:rStyle w:val="9"/>
          <w:rFonts w:hint="eastAsia" w:ascii="宋体" w:hAnsi="宋体" w:eastAsia="宋体" w:cs="宋体"/>
          <w:b w:val="0"/>
          <w:kern w:val="0"/>
          <w:sz w:val="24"/>
          <w:szCs w:val="24"/>
          <w:highlight w:val="none"/>
          <w:lang w:val="en-US" w:eastAsia="zh-CN" w:bidi="ar"/>
        </w:rPr>
      </w:pPr>
    </w:p>
    <w:p w14:paraId="60D676E4">
      <w:pPr>
        <w:ind w:firstLine="480" w:firstLineChars="200"/>
        <w:rPr>
          <w:rStyle w:val="9"/>
          <w:rFonts w:hint="eastAsia" w:ascii="宋体" w:hAnsi="宋体" w:eastAsia="宋体" w:cs="宋体"/>
          <w:b w:val="0"/>
          <w:kern w:val="0"/>
          <w:sz w:val="24"/>
          <w:szCs w:val="24"/>
          <w:highlight w:val="none"/>
          <w:lang w:val="en-US" w:eastAsia="zh-CN" w:bidi="ar"/>
        </w:rPr>
      </w:pPr>
    </w:p>
    <w:p w14:paraId="15A3AC11">
      <w:pPr>
        <w:ind w:firstLine="480" w:firstLineChars="200"/>
        <w:rPr>
          <w:rStyle w:val="9"/>
          <w:rFonts w:hint="eastAsia" w:ascii="宋体" w:hAnsi="宋体" w:eastAsia="宋体" w:cs="宋体"/>
          <w:b w:val="0"/>
          <w:kern w:val="0"/>
          <w:sz w:val="24"/>
          <w:szCs w:val="24"/>
          <w:highlight w:val="none"/>
          <w:lang w:val="en-US" w:eastAsia="zh-CN" w:bidi="ar"/>
        </w:rPr>
      </w:pPr>
    </w:p>
    <w:p w14:paraId="2591DD27">
      <w:pPr>
        <w:ind w:firstLine="480" w:firstLineChars="200"/>
        <w:rPr>
          <w:rStyle w:val="9"/>
          <w:rFonts w:hint="eastAsia" w:ascii="宋体" w:hAnsi="宋体" w:eastAsia="宋体" w:cs="宋体"/>
          <w:b w:val="0"/>
          <w:kern w:val="0"/>
          <w:sz w:val="24"/>
          <w:szCs w:val="24"/>
          <w:highlight w:val="none"/>
          <w:lang w:val="en-US" w:eastAsia="zh-CN" w:bidi="ar"/>
        </w:rPr>
      </w:pPr>
    </w:p>
    <w:p w14:paraId="7BE98CAB">
      <w:pPr>
        <w:ind w:firstLine="480" w:firstLineChars="200"/>
        <w:rPr>
          <w:rStyle w:val="9"/>
          <w:rFonts w:hint="eastAsia" w:ascii="宋体" w:hAnsi="宋体" w:eastAsia="宋体" w:cs="宋体"/>
          <w:b w:val="0"/>
          <w:kern w:val="0"/>
          <w:sz w:val="24"/>
          <w:szCs w:val="24"/>
          <w:highlight w:val="none"/>
          <w:lang w:val="en-US" w:eastAsia="zh-CN" w:bidi="ar"/>
        </w:rPr>
      </w:pPr>
    </w:p>
    <w:p w14:paraId="5C03745B">
      <w:pPr>
        <w:ind w:firstLine="480" w:firstLineChars="200"/>
        <w:rPr>
          <w:rStyle w:val="9"/>
          <w:rFonts w:hint="eastAsia" w:ascii="宋体" w:hAnsi="宋体" w:eastAsia="宋体" w:cs="宋体"/>
          <w:b w:val="0"/>
          <w:kern w:val="0"/>
          <w:sz w:val="24"/>
          <w:szCs w:val="24"/>
          <w:highlight w:val="none"/>
          <w:lang w:val="en-US" w:eastAsia="zh-CN" w:bidi="ar"/>
        </w:rPr>
      </w:pPr>
    </w:p>
    <w:p w14:paraId="65975F32">
      <w:pPr>
        <w:ind w:firstLine="480" w:firstLineChars="200"/>
        <w:rPr>
          <w:rStyle w:val="9"/>
          <w:rFonts w:hint="eastAsia" w:ascii="宋体" w:hAnsi="宋体" w:eastAsia="宋体" w:cs="宋体"/>
          <w:b w:val="0"/>
          <w:kern w:val="0"/>
          <w:sz w:val="24"/>
          <w:szCs w:val="24"/>
          <w:highlight w:val="none"/>
          <w:lang w:val="en-US" w:eastAsia="zh-CN" w:bidi="ar"/>
        </w:rPr>
      </w:pPr>
    </w:p>
    <w:p w14:paraId="4BCC9BFA">
      <w:pPr>
        <w:ind w:firstLine="480" w:firstLineChars="200"/>
        <w:rPr>
          <w:rStyle w:val="9"/>
          <w:rFonts w:hint="eastAsia" w:ascii="宋体" w:hAnsi="宋体" w:eastAsia="宋体" w:cs="宋体"/>
          <w:b w:val="0"/>
          <w:kern w:val="0"/>
          <w:sz w:val="24"/>
          <w:szCs w:val="24"/>
          <w:highlight w:val="none"/>
          <w:lang w:val="en-US" w:eastAsia="zh-CN" w:bidi="ar"/>
        </w:rPr>
      </w:pPr>
    </w:p>
    <w:p w14:paraId="29C499B1">
      <w:pPr>
        <w:ind w:firstLine="480" w:firstLineChars="200"/>
        <w:rPr>
          <w:rStyle w:val="9"/>
          <w:rFonts w:hint="eastAsia" w:ascii="宋体" w:hAnsi="宋体" w:eastAsia="宋体" w:cs="宋体"/>
          <w:b w:val="0"/>
          <w:kern w:val="0"/>
          <w:sz w:val="24"/>
          <w:szCs w:val="24"/>
          <w:highlight w:val="none"/>
          <w:lang w:val="en-US" w:eastAsia="zh-CN" w:bidi="ar"/>
        </w:rPr>
      </w:pPr>
    </w:p>
    <w:p w14:paraId="5D9C3538">
      <w:pPr>
        <w:numPr>
          <w:ilvl w:val="0"/>
          <w:numId w:val="2"/>
        </w:numPr>
        <w:spacing w:line="600" w:lineRule="exact"/>
        <w:jc w:val="center"/>
        <w:rPr>
          <w:rFonts w:hint="eastAsia" w:ascii="宋体" w:hAnsi="宋体"/>
          <w:b/>
          <w:bCs/>
          <w:spacing w:val="20"/>
          <w:sz w:val="36"/>
          <w:szCs w:val="36"/>
          <w:highlight w:val="none"/>
        </w:rPr>
      </w:pPr>
      <w:r>
        <w:rPr>
          <w:rFonts w:hint="eastAsia" w:ascii="宋体" w:hAnsi="宋体"/>
          <w:b/>
          <w:bCs/>
          <w:spacing w:val="20"/>
          <w:sz w:val="36"/>
          <w:szCs w:val="36"/>
          <w:highlight w:val="none"/>
        </w:rPr>
        <w:t>投标人须知前附表及投标人须知</w:t>
      </w:r>
    </w:p>
    <w:p w14:paraId="5FC20C9F">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sz w:val="32"/>
          <w:szCs w:val="32"/>
          <w:highlight w:val="none"/>
        </w:rPr>
      </w:pPr>
      <w:r>
        <w:rPr>
          <w:rFonts w:hint="eastAsia"/>
          <w:b/>
          <w:color w:val="000000"/>
          <w:sz w:val="32"/>
          <w:szCs w:val="32"/>
          <w:highlight w:val="none"/>
        </w:rPr>
        <w:t>一、投标人须知前附表</w:t>
      </w:r>
    </w:p>
    <w:p w14:paraId="210C3D03">
      <w:pPr>
        <w:spacing w:line="400" w:lineRule="exact"/>
        <w:rPr>
          <w:rFonts w:hint="eastAsia" w:ascii="宋体" w:hAnsi="宋体"/>
          <w:b/>
          <w:bCs/>
          <w:sz w:val="24"/>
          <w:highlight w:val="none"/>
        </w:rPr>
      </w:pPr>
    </w:p>
    <w:tbl>
      <w:tblPr>
        <w:tblStyle w:val="7"/>
        <w:tblW w:w="8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86"/>
        <w:gridCol w:w="717"/>
        <w:gridCol w:w="7081"/>
      </w:tblGrid>
      <w:tr w14:paraId="3F795D9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4" w:hRule="atLeast"/>
          <w:tblHeader/>
          <w:jc w:val="center"/>
        </w:trPr>
        <w:tc>
          <w:tcPr>
            <w:tcW w:w="786" w:type="dxa"/>
            <w:tcBorders>
              <w:top w:val="single" w:color="auto" w:sz="12" w:space="0"/>
              <w:left w:val="single" w:color="auto" w:sz="12" w:space="0"/>
              <w:bottom w:val="single" w:color="auto" w:sz="8" w:space="0"/>
              <w:right w:val="single" w:color="auto" w:sz="8" w:space="0"/>
            </w:tcBorders>
            <w:noWrap w:val="0"/>
            <w:vAlign w:val="center"/>
          </w:tcPr>
          <w:p w14:paraId="3F3F70FB">
            <w:pPr>
              <w:jc w:val="center"/>
              <w:rPr>
                <w:rFonts w:ascii="宋体" w:hAnsi="宋体"/>
                <w:sz w:val="24"/>
                <w:highlight w:val="none"/>
              </w:rPr>
            </w:pPr>
            <w:r>
              <w:rPr>
                <w:rFonts w:hint="eastAsia" w:ascii="宋体" w:hAnsi="宋体"/>
                <w:sz w:val="24"/>
                <w:highlight w:val="none"/>
              </w:rPr>
              <w:t>项号</w:t>
            </w:r>
          </w:p>
        </w:tc>
        <w:tc>
          <w:tcPr>
            <w:tcW w:w="7798" w:type="dxa"/>
            <w:gridSpan w:val="2"/>
            <w:tcBorders>
              <w:top w:val="single" w:color="auto" w:sz="12" w:space="0"/>
              <w:left w:val="single" w:color="auto" w:sz="8" w:space="0"/>
              <w:bottom w:val="single" w:color="auto" w:sz="8" w:space="0"/>
              <w:right w:val="single" w:color="auto" w:sz="12" w:space="0"/>
            </w:tcBorders>
            <w:noWrap w:val="0"/>
            <w:vAlign w:val="center"/>
          </w:tcPr>
          <w:p w14:paraId="1D03D9A0">
            <w:pPr>
              <w:jc w:val="center"/>
              <w:rPr>
                <w:rFonts w:ascii="宋体" w:hAnsi="宋体"/>
                <w:sz w:val="24"/>
                <w:highlight w:val="none"/>
              </w:rPr>
            </w:pPr>
            <w:r>
              <w:rPr>
                <w:rFonts w:hint="eastAsia" w:ascii="宋体" w:hAnsi="宋体"/>
                <w:sz w:val="24"/>
                <w:highlight w:val="none"/>
              </w:rPr>
              <w:t>内    容    规    定</w:t>
            </w:r>
          </w:p>
        </w:tc>
      </w:tr>
      <w:tr w14:paraId="02D72D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6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3E4B6C1A">
            <w:pPr>
              <w:jc w:val="center"/>
              <w:rPr>
                <w:rFonts w:ascii="宋体" w:hAnsi="宋体"/>
                <w:sz w:val="24"/>
                <w:highlight w:val="none"/>
              </w:rPr>
            </w:pPr>
            <w:r>
              <w:rPr>
                <w:rFonts w:hint="eastAsia" w:ascii="宋体" w:hAnsi="宋体"/>
                <w:sz w:val="24"/>
                <w:highlight w:val="none"/>
              </w:rPr>
              <w:t>1</w:t>
            </w:r>
          </w:p>
        </w:tc>
        <w:tc>
          <w:tcPr>
            <w:tcW w:w="717" w:type="dxa"/>
            <w:tcBorders>
              <w:top w:val="single" w:color="auto" w:sz="8" w:space="0"/>
              <w:left w:val="single" w:color="auto" w:sz="8" w:space="0"/>
              <w:bottom w:val="single" w:color="auto" w:sz="8" w:space="0"/>
              <w:right w:val="single" w:color="auto" w:sz="8" w:space="0"/>
            </w:tcBorders>
            <w:noWrap w:val="0"/>
            <w:vAlign w:val="center"/>
          </w:tcPr>
          <w:p w14:paraId="27626181">
            <w:pPr>
              <w:spacing w:line="360" w:lineRule="exact"/>
              <w:jc w:val="center"/>
              <w:rPr>
                <w:rFonts w:ascii="宋体" w:hAnsi="宋体"/>
                <w:spacing w:val="20"/>
                <w:sz w:val="24"/>
                <w:highlight w:val="none"/>
              </w:rPr>
            </w:pPr>
            <w:r>
              <w:rPr>
                <w:rFonts w:hint="eastAsia" w:ascii="宋体" w:hAnsi="宋体"/>
                <w:spacing w:val="20"/>
                <w:sz w:val="24"/>
                <w:highlight w:val="none"/>
              </w:rPr>
              <w:t>工</w:t>
            </w:r>
          </w:p>
          <w:p w14:paraId="3FB115CC">
            <w:pPr>
              <w:spacing w:line="360" w:lineRule="exact"/>
              <w:jc w:val="center"/>
              <w:rPr>
                <w:rFonts w:hint="eastAsia" w:ascii="宋体" w:hAnsi="宋体"/>
                <w:spacing w:val="20"/>
                <w:sz w:val="24"/>
                <w:highlight w:val="none"/>
              </w:rPr>
            </w:pPr>
            <w:r>
              <w:rPr>
                <w:rFonts w:hint="eastAsia" w:ascii="宋体" w:hAnsi="宋体"/>
                <w:spacing w:val="20"/>
                <w:sz w:val="24"/>
                <w:highlight w:val="none"/>
              </w:rPr>
              <w:t>程</w:t>
            </w:r>
          </w:p>
          <w:p w14:paraId="1F656374">
            <w:pPr>
              <w:spacing w:line="360" w:lineRule="exact"/>
              <w:jc w:val="center"/>
              <w:rPr>
                <w:rFonts w:hint="eastAsia" w:ascii="宋体" w:hAnsi="宋体"/>
                <w:spacing w:val="20"/>
                <w:sz w:val="24"/>
                <w:highlight w:val="none"/>
              </w:rPr>
            </w:pPr>
            <w:r>
              <w:rPr>
                <w:rFonts w:hint="eastAsia" w:ascii="宋体" w:hAnsi="宋体"/>
                <w:spacing w:val="20"/>
                <w:sz w:val="24"/>
                <w:highlight w:val="none"/>
              </w:rPr>
              <w:t>综</w:t>
            </w:r>
          </w:p>
          <w:p w14:paraId="193D55AE">
            <w:pPr>
              <w:spacing w:line="360" w:lineRule="exact"/>
              <w:jc w:val="center"/>
              <w:rPr>
                <w:rFonts w:hint="eastAsia" w:ascii="宋体" w:hAnsi="宋体"/>
                <w:spacing w:val="20"/>
                <w:sz w:val="24"/>
                <w:highlight w:val="none"/>
              </w:rPr>
            </w:pPr>
            <w:r>
              <w:rPr>
                <w:rFonts w:hint="eastAsia" w:ascii="宋体" w:hAnsi="宋体"/>
                <w:spacing w:val="20"/>
                <w:sz w:val="24"/>
                <w:highlight w:val="none"/>
              </w:rPr>
              <w:t>合</w:t>
            </w:r>
          </w:p>
          <w:p w14:paraId="512F922F">
            <w:pPr>
              <w:spacing w:line="360" w:lineRule="exact"/>
              <w:jc w:val="center"/>
              <w:rPr>
                <w:rFonts w:hint="eastAsia" w:ascii="宋体" w:hAnsi="宋体"/>
                <w:spacing w:val="20"/>
                <w:sz w:val="24"/>
                <w:highlight w:val="none"/>
              </w:rPr>
            </w:pPr>
            <w:r>
              <w:rPr>
                <w:rFonts w:hint="eastAsia" w:ascii="宋体" w:hAnsi="宋体"/>
                <w:spacing w:val="20"/>
                <w:sz w:val="24"/>
                <w:highlight w:val="none"/>
              </w:rPr>
              <w:t>说</w:t>
            </w:r>
          </w:p>
          <w:p w14:paraId="54BA3804">
            <w:pPr>
              <w:spacing w:line="360" w:lineRule="exact"/>
              <w:jc w:val="center"/>
              <w:rPr>
                <w:rFonts w:ascii="宋体" w:hAnsi="宋体"/>
                <w:sz w:val="24"/>
                <w:highlight w:val="none"/>
              </w:rPr>
            </w:pPr>
            <w:r>
              <w:rPr>
                <w:rFonts w:hint="eastAsia" w:ascii="宋体" w:hAnsi="宋体"/>
                <w:spacing w:val="20"/>
                <w:sz w:val="24"/>
                <w:highlight w:val="none"/>
              </w:rPr>
              <w:t>明</w:t>
            </w:r>
          </w:p>
        </w:tc>
        <w:tc>
          <w:tcPr>
            <w:tcW w:w="7081" w:type="dxa"/>
            <w:tcBorders>
              <w:top w:val="single" w:color="auto" w:sz="8" w:space="0"/>
              <w:left w:val="single" w:color="auto" w:sz="8" w:space="0"/>
              <w:bottom w:val="single" w:color="auto" w:sz="8" w:space="0"/>
              <w:right w:val="single" w:color="auto" w:sz="12" w:space="0"/>
            </w:tcBorders>
            <w:noWrap w:val="0"/>
            <w:vAlign w:val="center"/>
          </w:tcPr>
          <w:p w14:paraId="5DF33450">
            <w:pPr>
              <w:spacing w:line="380" w:lineRule="exact"/>
              <w:rPr>
                <w:rFonts w:hint="default" w:ascii="宋体" w:hAnsi="宋体"/>
                <w:sz w:val="24"/>
                <w:highlight w:val="none"/>
                <w:lang w:val="en-US" w:eastAsia="zh-CN"/>
              </w:rPr>
            </w:pPr>
            <w:r>
              <w:rPr>
                <w:rFonts w:hint="eastAsia" w:ascii="宋体" w:hAnsi="宋体"/>
                <w:sz w:val="24"/>
                <w:highlight w:val="none"/>
              </w:rPr>
              <w:t>工程名称：</w:t>
            </w:r>
            <w:r>
              <w:rPr>
                <w:rFonts w:hint="eastAsia" w:ascii="宋体" w:hAnsi="宋体"/>
                <w:sz w:val="24"/>
                <w:highlight w:val="none"/>
                <w:lang w:val="en-US" w:eastAsia="zh-CN"/>
              </w:rPr>
              <w:t>温岭市海普佳苑小区防火门更换维修工程</w:t>
            </w:r>
          </w:p>
          <w:p w14:paraId="491028FC">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sz w:val="24"/>
                <w:highlight w:val="none"/>
                <w:lang w:val="en-US" w:eastAsia="zh-CN"/>
              </w:rPr>
            </w:pPr>
            <w:r>
              <w:rPr>
                <w:rFonts w:hint="eastAsia" w:ascii="宋体" w:hAnsi="宋体"/>
                <w:sz w:val="24"/>
                <w:highlight w:val="none"/>
              </w:rPr>
              <w:t>建设地点：</w:t>
            </w:r>
            <w:r>
              <w:rPr>
                <w:rFonts w:hint="eastAsia" w:ascii="宋体" w:hAnsi="宋体"/>
                <w:sz w:val="24"/>
                <w:highlight w:val="none"/>
                <w:lang w:val="en-US" w:eastAsia="zh-CN"/>
              </w:rPr>
              <w:t>温岭市海普佳苑小区</w:t>
            </w:r>
          </w:p>
          <w:p w14:paraId="1000C03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color w:val="FF0000"/>
                <w:sz w:val="24"/>
                <w:highlight w:val="none"/>
              </w:rPr>
            </w:pPr>
            <w:r>
              <w:rPr>
                <w:rFonts w:hint="eastAsia"/>
                <w:color w:val="FF0000"/>
                <w:sz w:val="24"/>
                <w:szCs w:val="24"/>
                <w:highlight w:val="none"/>
                <w:lang w:eastAsia="zh-CN"/>
              </w:rPr>
              <w:t>工程预算造价</w:t>
            </w:r>
            <w:r>
              <w:rPr>
                <w:rFonts w:hint="eastAsia"/>
                <w:color w:val="FF0000"/>
                <w:sz w:val="24"/>
                <w:szCs w:val="24"/>
                <w:highlight w:val="none"/>
                <w:lang w:val="en-US" w:eastAsia="zh-CN"/>
              </w:rPr>
              <w:t>上限价</w:t>
            </w:r>
            <w:r>
              <w:rPr>
                <w:rFonts w:hint="eastAsia"/>
                <w:color w:val="FF0000"/>
                <w:sz w:val="24"/>
                <w:szCs w:val="24"/>
                <w:highlight w:val="none"/>
                <w:lang w:eastAsia="zh-CN"/>
              </w:rPr>
              <w:t>：</w:t>
            </w:r>
            <w:r>
              <w:rPr>
                <w:rFonts w:hint="eastAsia" w:ascii="宋体" w:hAnsi="宋体"/>
                <w:color w:val="FF0000"/>
                <w:sz w:val="24"/>
                <w:highlight w:val="none"/>
                <w:u w:val="none"/>
                <w:lang w:val="en-US" w:eastAsia="zh-CN"/>
              </w:rPr>
              <w:t>218900</w:t>
            </w:r>
            <w:r>
              <w:rPr>
                <w:rFonts w:hint="eastAsia"/>
                <w:color w:val="FF0000"/>
                <w:sz w:val="24"/>
                <w:szCs w:val="24"/>
                <w:highlight w:val="none"/>
                <w:lang w:eastAsia="zh-CN"/>
              </w:rPr>
              <w:t>元</w:t>
            </w:r>
            <w:r>
              <w:rPr>
                <w:rFonts w:hint="eastAsia" w:ascii="宋体" w:hAnsi="宋体"/>
                <w:color w:val="FF0000"/>
                <w:sz w:val="24"/>
                <w:highlight w:val="none"/>
                <w:lang w:val="en-US" w:eastAsia="zh-CN"/>
              </w:rPr>
              <w:t xml:space="preserve"> </w:t>
            </w:r>
          </w:p>
          <w:p w14:paraId="0F8CE1ED">
            <w:pPr>
              <w:spacing w:line="380" w:lineRule="exact"/>
              <w:rPr>
                <w:rFonts w:hint="eastAsia" w:ascii="宋体" w:hAnsi="宋体"/>
                <w:sz w:val="24"/>
                <w:highlight w:val="none"/>
              </w:rPr>
            </w:pPr>
            <w:r>
              <w:rPr>
                <w:rFonts w:hint="eastAsia" w:ascii="宋体" w:hAnsi="宋体"/>
                <w:sz w:val="24"/>
                <w:highlight w:val="none"/>
              </w:rPr>
              <w:t>承包方式：包工包料</w:t>
            </w:r>
          </w:p>
          <w:p w14:paraId="29A6A08F">
            <w:pPr>
              <w:spacing w:line="380" w:lineRule="exact"/>
              <w:rPr>
                <w:rFonts w:ascii="宋体" w:hAnsi="宋体"/>
                <w:sz w:val="24"/>
                <w:highlight w:val="none"/>
                <w:lang w:val="en-GB"/>
              </w:rPr>
            </w:pPr>
            <w:r>
              <w:rPr>
                <w:rFonts w:hint="eastAsia" w:ascii="宋体" w:hAnsi="宋体"/>
                <w:sz w:val="24"/>
                <w:highlight w:val="none"/>
              </w:rPr>
              <w:t>质量标准：合格</w:t>
            </w:r>
          </w:p>
        </w:tc>
      </w:tr>
      <w:tr w14:paraId="35D39B3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47B8B67B">
            <w:pPr>
              <w:jc w:val="center"/>
              <w:rPr>
                <w:rFonts w:ascii="宋体" w:hAnsi="宋体"/>
                <w:sz w:val="24"/>
                <w:highlight w:val="none"/>
              </w:rPr>
            </w:pPr>
            <w:r>
              <w:rPr>
                <w:rFonts w:hint="eastAsia" w:ascii="宋体" w:hAnsi="宋体"/>
                <w:sz w:val="24"/>
                <w:highlight w:val="none"/>
              </w:rPr>
              <w:t>2</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5F7D9038">
            <w:pPr>
              <w:rPr>
                <w:rFonts w:ascii="宋体" w:hAnsi="宋体"/>
                <w:sz w:val="24"/>
                <w:highlight w:val="none"/>
              </w:rPr>
            </w:pPr>
            <w:r>
              <w:rPr>
                <w:rFonts w:hint="eastAsia" w:ascii="宋体" w:hAnsi="宋体"/>
                <w:sz w:val="24"/>
                <w:highlight w:val="none"/>
              </w:rPr>
              <w:t>工期要求：</w:t>
            </w:r>
            <w:r>
              <w:rPr>
                <w:rFonts w:hint="eastAsia" w:ascii="宋体" w:hAnsi="宋体"/>
                <w:color w:val="FF0000"/>
                <w:sz w:val="24"/>
                <w:highlight w:val="none"/>
                <w:u w:val="none"/>
                <w:lang w:val="en-US" w:eastAsia="zh-CN"/>
              </w:rPr>
              <w:t>40日历天</w:t>
            </w:r>
          </w:p>
        </w:tc>
      </w:tr>
      <w:tr w14:paraId="3EEC0C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320D5324">
            <w:pPr>
              <w:jc w:val="center"/>
              <w:rPr>
                <w:rFonts w:ascii="宋体" w:hAnsi="宋体"/>
                <w:sz w:val="24"/>
                <w:highlight w:val="none"/>
              </w:rPr>
            </w:pPr>
            <w:r>
              <w:rPr>
                <w:rFonts w:hint="eastAsia" w:ascii="宋体" w:hAnsi="宋体"/>
                <w:sz w:val="24"/>
                <w:highlight w:val="none"/>
              </w:rPr>
              <w:t>3</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1A1B4DE6">
            <w:pPr>
              <w:spacing w:line="380" w:lineRule="exact"/>
              <w:rPr>
                <w:rFonts w:ascii="宋体" w:hAnsi="宋体"/>
                <w:sz w:val="24"/>
                <w:highlight w:val="none"/>
              </w:rPr>
            </w:pPr>
            <w:r>
              <w:rPr>
                <w:rFonts w:hint="eastAsia" w:ascii="宋体" w:hAnsi="宋体"/>
                <w:sz w:val="24"/>
                <w:highlight w:val="none"/>
              </w:rPr>
              <w:t>招标范围：招标人指定的</w:t>
            </w:r>
            <w:r>
              <w:rPr>
                <w:rFonts w:hint="eastAsia" w:ascii="宋体" w:hAnsi="宋体"/>
                <w:sz w:val="24"/>
                <w:highlight w:val="none"/>
                <w:lang w:val="en-US" w:eastAsia="zh-CN"/>
              </w:rPr>
              <w:t>温岭市海普佳苑小区防火门更换维修工程</w:t>
            </w:r>
          </w:p>
        </w:tc>
      </w:tr>
      <w:tr w14:paraId="09FA82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174E5B95">
            <w:pPr>
              <w:jc w:val="center"/>
              <w:rPr>
                <w:rFonts w:ascii="宋体" w:hAnsi="宋体"/>
                <w:sz w:val="24"/>
                <w:highlight w:val="none"/>
              </w:rPr>
            </w:pPr>
            <w:r>
              <w:rPr>
                <w:rFonts w:hint="eastAsia" w:ascii="宋体" w:hAnsi="宋体"/>
                <w:sz w:val="24"/>
                <w:highlight w:val="none"/>
              </w:rPr>
              <w:t>4</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239D0981">
            <w:pPr>
              <w:tabs>
                <w:tab w:val="left" w:pos="5366"/>
              </w:tabs>
              <w:rPr>
                <w:rFonts w:hint="default" w:ascii="宋体" w:hAnsi="宋体" w:eastAsiaTheme="minorEastAsia"/>
                <w:sz w:val="24"/>
                <w:highlight w:val="none"/>
                <w:lang w:val="en-US" w:eastAsia="zh-CN"/>
              </w:rPr>
            </w:pPr>
            <w:r>
              <w:rPr>
                <w:rFonts w:hint="eastAsia" w:ascii="宋体" w:hAnsi="宋体"/>
                <w:sz w:val="24"/>
                <w:highlight w:val="none"/>
              </w:rPr>
              <w:t>资金来源：</w:t>
            </w:r>
            <w:r>
              <w:rPr>
                <w:rFonts w:hint="eastAsia"/>
                <w:color w:val="000000" w:themeColor="text1"/>
                <w:sz w:val="24"/>
                <w:szCs w:val="24"/>
                <w:lang w:val="en-US" w:eastAsia="zh-CN"/>
                <w14:textFill>
                  <w14:solidFill>
                    <w14:schemeClr w14:val="tx1"/>
                  </w14:solidFill>
                </w14:textFill>
              </w:rPr>
              <w:t>经营性收入</w:t>
            </w:r>
            <w:r>
              <w:rPr>
                <w:rFonts w:hint="eastAsia"/>
                <w:color w:val="000000" w:themeColor="text1"/>
                <w:sz w:val="24"/>
                <w:szCs w:val="24"/>
                <w:lang w:val="en-US" w:eastAsia="zh-CN"/>
                <w14:textFill>
                  <w14:solidFill>
                    <w14:schemeClr w14:val="tx1"/>
                  </w14:solidFill>
                </w14:textFill>
              </w:rPr>
              <w:tab/>
            </w:r>
          </w:p>
        </w:tc>
      </w:tr>
      <w:tr w14:paraId="410E455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58A235EA">
            <w:pPr>
              <w:jc w:val="center"/>
              <w:rPr>
                <w:rFonts w:ascii="宋体" w:hAnsi="宋体"/>
                <w:sz w:val="24"/>
                <w:highlight w:val="none"/>
              </w:rPr>
            </w:pPr>
            <w:r>
              <w:rPr>
                <w:rFonts w:hint="eastAsia" w:ascii="宋体" w:hAnsi="宋体"/>
                <w:sz w:val="24"/>
                <w:highlight w:val="none"/>
              </w:rPr>
              <w:t>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6327E480">
            <w:pPr>
              <w:keepNext w:val="0"/>
              <w:keepLines w:val="0"/>
              <w:pageBreakBefore w:val="0"/>
              <w:widowControl w:val="0"/>
              <w:kinsoku/>
              <w:wordWrap/>
              <w:overflowPunct/>
              <w:topLinePunct w:val="0"/>
              <w:autoSpaceDE/>
              <w:autoSpaceDN/>
              <w:bidi w:val="0"/>
              <w:adjustRightInd/>
              <w:snapToGrid/>
              <w:spacing w:line="360" w:lineRule="exact"/>
              <w:ind w:left="-17" w:leftChars="0" w:firstLine="17" w:firstLineChars="0"/>
              <w:textAlignment w:val="auto"/>
              <w:rPr>
                <w:rFonts w:hint="default" w:ascii="宋体" w:hAnsi="宋体" w:eastAsia="宋体"/>
                <w:color w:val="auto"/>
                <w:sz w:val="24"/>
                <w:highlight w:val="none"/>
                <w:u w:val="none"/>
                <w:lang w:val="en-US" w:eastAsia="zh-CN"/>
              </w:rPr>
            </w:pPr>
            <w:r>
              <w:rPr>
                <w:rFonts w:hint="eastAsia" w:ascii="宋体" w:hAnsi="宋体"/>
                <w:color w:val="auto"/>
                <w:sz w:val="24"/>
                <w:highlight w:val="none"/>
                <w:u w:val="none"/>
              </w:rPr>
              <w:t>投标人资质等级要求：</w:t>
            </w:r>
            <w:r>
              <w:rPr>
                <w:rFonts w:hint="eastAsia" w:ascii="宋体" w:hAnsi="宋体"/>
                <w:b/>
                <w:bCs/>
                <w:kern w:val="0"/>
                <w:sz w:val="24"/>
                <w:szCs w:val="24"/>
                <w:highlight w:val="none"/>
                <w:u w:val="none"/>
                <w:lang w:eastAsia="zh-CN"/>
              </w:rPr>
              <w:t>建筑工程施工总承包三级或</w:t>
            </w:r>
            <w:r>
              <w:rPr>
                <w:rFonts w:hint="eastAsia" w:ascii="宋体" w:hAnsi="宋体"/>
                <w:b/>
                <w:bCs/>
                <w:kern w:val="0"/>
                <w:sz w:val="24"/>
                <w:szCs w:val="24"/>
                <w:highlight w:val="none"/>
                <w:u w:val="none"/>
                <w:lang w:val="en-US" w:eastAsia="zh-CN"/>
              </w:rPr>
              <w:t>消防设施</w:t>
            </w:r>
            <w:r>
              <w:rPr>
                <w:rFonts w:hint="eastAsia" w:ascii="宋体" w:hAnsi="宋体"/>
                <w:b/>
                <w:bCs/>
                <w:kern w:val="0"/>
                <w:sz w:val="24"/>
                <w:szCs w:val="24"/>
                <w:highlight w:val="none"/>
                <w:u w:val="none"/>
                <w:lang w:eastAsia="zh-CN"/>
              </w:rPr>
              <w:t>工程</w:t>
            </w:r>
            <w:r>
              <w:rPr>
                <w:rFonts w:hint="eastAsia" w:ascii="宋体" w:hAnsi="宋体"/>
                <w:b/>
                <w:bCs/>
                <w:kern w:val="0"/>
                <w:sz w:val="24"/>
                <w:szCs w:val="24"/>
                <w:highlight w:val="none"/>
                <w:u w:val="none"/>
                <w:lang w:val="en-US" w:eastAsia="zh-CN"/>
              </w:rPr>
              <w:t>专业承包二</w:t>
            </w:r>
            <w:r>
              <w:rPr>
                <w:rFonts w:hint="eastAsia" w:ascii="宋体" w:hAnsi="宋体"/>
                <w:b/>
                <w:bCs/>
                <w:kern w:val="0"/>
                <w:sz w:val="24"/>
                <w:szCs w:val="24"/>
                <w:highlight w:val="none"/>
                <w:u w:val="none"/>
                <w:lang w:eastAsia="zh-CN"/>
              </w:rPr>
              <w:t>级及以上资质</w:t>
            </w:r>
            <w:r>
              <w:rPr>
                <w:rFonts w:hint="eastAsia" w:ascii="宋体" w:hAnsi="宋体"/>
                <w:kern w:val="0"/>
                <w:sz w:val="24"/>
                <w:szCs w:val="24"/>
                <w:highlight w:val="none"/>
                <w:u w:val="none"/>
                <w:lang w:eastAsia="zh-CN"/>
              </w:rPr>
              <w:t>，</w:t>
            </w:r>
            <w:r>
              <w:rPr>
                <w:rFonts w:hint="eastAsia" w:ascii="宋体" w:hAnsi="宋体"/>
                <w:sz w:val="24"/>
                <w:highlight w:val="none"/>
                <w:u w:val="none"/>
              </w:rPr>
              <w:t>并在人员、设备、资金等方面具有相应的施工能力。</w:t>
            </w:r>
          </w:p>
        </w:tc>
      </w:tr>
      <w:tr w14:paraId="5DA6DA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60980E72">
            <w:pPr>
              <w:jc w:val="center"/>
              <w:rPr>
                <w:rFonts w:ascii="宋体" w:hAnsi="宋体"/>
                <w:sz w:val="24"/>
                <w:highlight w:val="none"/>
              </w:rPr>
            </w:pPr>
            <w:r>
              <w:rPr>
                <w:rFonts w:hint="eastAsia" w:ascii="宋体" w:hAnsi="宋体"/>
                <w:sz w:val="24"/>
                <w:highlight w:val="none"/>
              </w:rPr>
              <w:t>6</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59C0F6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olor w:val="auto"/>
                <w:sz w:val="24"/>
                <w:highlight w:val="none"/>
                <w:u w:val="none"/>
                <w:lang w:eastAsia="zh-CN"/>
              </w:rPr>
            </w:pPr>
            <w:r>
              <w:rPr>
                <w:rFonts w:hint="eastAsia" w:ascii="宋体" w:hAnsi="宋体"/>
                <w:color w:val="auto"/>
                <w:sz w:val="24"/>
                <w:highlight w:val="none"/>
                <w:u w:val="none"/>
              </w:rPr>
              <w:t>项目</w:t>
            </w:r>
            <w:r>
              <w:rPr>
                <w:rFonts w:hint="eastAsia" w:ascii="宋体" w:hAnsi="宋体"/>
                <w:color w:val="auto"/>
                <w:sz w:val="24"/>
                <w:highlight w:val="none"/>
                <w:u w:val="none"/>
                <w:lang w:val="en-US" w:eastAsia="zh-CN"/>
              </w:rPr>
              <w:t>经理</w:t>
            </w:r>
            <w:r>
              <w:rPr>
                <w:rFonts w:hint="eastAsia" w:ascii="宋体" w:hAnsi="宋体"/>
                <w:color w:val="auto"/>
                <w:sz w:val="24"/>
                <w:highlight w:val="none"/>
                <w:u w:val="none"/>
              </w:rPr>
              <w:t>资质等级要求：</w:t>
            </w:r>
            <w:r>
              <w:rPr>
                <w:rFonts w:hint="eastAsia" w:ascii="宋体" w:hAnsi="宋体"/>
                <w:kern w:val="0"/>
                <w:sz w:val="24"/>
                <w:szCs w:val="24"/>
                <w:highlight w:val="none"/>
                <w:u w:val="none"/>
                <w:lang w:val="en-US" w:eastAsia="zh-CN"/>
              </w:rPr>
              <w:t>机电</w:t>
            </w:r>
            <w:r>
              <w:rPr>
                <w:rFonts w:hint="eastAsia" w:ascii="宋体" w:hAnsi="宋体"/>
                <w:color w:val="auto"/>
                <w:kern w:val="0"/>
                <w:sz w:val="24"/>
                <w:szCs w:val="24"/>
                <w:u w:val="none"/>
                <w:lang w:eastAsia="zh-CN"/>
              </w:rPr>
              <w:t>工程专业二级及以上注册建造师资格（不含临时注册建造师），具备有效的安全生产考核合格证书（B类证书）资格。</w:t>
            </w:r>
          </w:p>
        </w:tc>
      </w:tr>
      <w:tr w14:paraId="7982239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074"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780CEAB9">
            <w:pPr>
              <w:jc w:val="center"/>
              <w:rPr>
                <w:rFonts w:ascii="宋体" w:hAnsi="宋体"/>
                <w:color w:val="000000"/>
                <w:sz w:val="24"/>
                <w:highlight w:val="none"/>
              </w:rPr>
            </w:pPr>
            <w:r>
              <w:rPr>
                <w:rFonts w:hint="eastAsia" w:ascii="宋体" w:hAnsi="宋体"/>
                <w:color w:val="000000"/>
                <w:sz w:val="24"/>
                <w:highlight w:val="none"/>
              </w:rPr>
              <w:t>7</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0B7E2AD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olor w:val="FF0000"/>
                <w:sz w:val="24"/>
                <w:highlight w:val="none"/>
                <w:lang w:val="en-US" w:eastAsia="zh-CN"/>
              </w:rPr>
            </w:pPr>
            <w:r>
              <w:rPr>
                <w:rFonts w:hint="eastAsia" w:ascii="宋体" w:hAnsi="宋体"/>
                <w:b/>
                <w:bCs/>
                <w:color w:val="FF0000"/>
                <w:sz w:val="24"/>
                <w:highlight w:val="none"/>
                <w:lang w:val="en-US" w:eastAsia="zh-CN"/>
              </w:rPr>
              <w:t>投标报价要求：</w:t>
            </w:r>
          </w:p>
          <w:p w14:paraId="3927E58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b/>
                <w:bCs/>
                <w:color w:val="FF0000"/>
                <w:sz w:val="24"/>
                <w:lang w:val="en-US" w:eastAsia="zh-CN"/>
              </w:rPr>
            </w:pPr>
            <w:r>
              <w:rPr>
                <w:rFonts w:hint="eastAsia" w:ascii="宋体" w:hAnsi="宋体"/>
                <w:color w:val="FF0000"/>
                <w:sz w:val="24"/>
                <w:highlight w:val="none"/>
                <w:lang w:val="en-US" w:eastAsia="zh-CN"/>
              </w:rPr>
              <w:t>1、</w:t>
            </w:r>
            <w:r>
              <w:rPr>
                <w:rFonts w:hint="eastAsia" w:ascii="宋体" w:hAnsi="宋体"/>
                <w:b/>
                <w:bCs/>
                <w:color w:val="FF0000"/>
                <w:sz w:val="24"/>
                <w:lang w:val="en-US" w:eastAsia="zh-CN"/>
              </w:rPr>
              <w:t>投标人按本工程施工内容，参考预算清单进行自主报价</w:t>
            </w:r>
            <w:r>
              <w:rPr>
                <w:rFonts w:hint="eastAsia" w:ascii="宋体" w:hAnsi="宋体"/>
                <w:b w:val="0"/>
                <w:bCs w:val="0"/>
                <w:color w:val="FF0000"/>
                <w:sz w:val="24"/>
                <w:lang w:val="en-US" w:eastAsia="zh-CN"/>
              </w:rPr>
              <w:t>（</w:t>
            </w:r>
            <w:r>
              <w:rPr>
                <w:rFonts w:hint="eastAsia" w:ascii="宋体" w:hAnsi="宋体"/>
                <w:b/>
                <w:bCs/>
                <w:color w:val="FF0000"/>
                <w:sz w:val="24"/>
                <w:lang w:val="en-US" w:eastAsia="zh-CN"/>
              </w:rPr>
              <w:t>投标人需自行踏勘现场，了解现状情况，根据自身履约能力进行报价）；</w:t>
            </w:r>
          </w:p>
          <w:p w14:paraId="1166A15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ˎ̥" w:cs="宋体"/>
                <w:b/>
                <w:bCs/>
                <w:color w:val="FF0000"/>
                <w:kern w:val="0"/>
                <w:sz w:val="24"/>
                <w:szCs w:val="24"/>
                <w:lang w:val="en-US" w:eastAsia="zh-CN"/>
              </w:rPr>
            </w:pPr>
            <w:r>
              <w:rPr>
                <w:rFonts w:hint="eastAsia" w:ascii="仿宋_GB2312" w:hAnsi="ˎ̥" w:cs="宋体"/>
                <w:b/>
                <w:bCs/>
                <w:color w:val="FF0000"/>
                <w:kern w:val="0"/>
                <w:sz w:val="24"/>
                <w:szCs w:val="24"/>
                <w:lang w:val="en-US" w:eastAsia="zh-CN"/>
              </w:rPr>
              <w:t>2、投标报价应是招标文件所确定的招标范围内全部工作内容的价格表现，其应包括施工设备、劳务、管理、材料、安装、维护、保险、利润、税金、技术措施费、政策性文件规定费用及合同包含的所有风险、责任等各项所有费用。</w:t>
            </w:r>
          </w:p>
          <w:p w14:paraId="4336919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b/>
                <w:bCs/>
                <w:color w:val="FF0000"/>
                <w:sz w:val="24"/>
                <w:szCs w:val="24"/>
                <w:lang w:val="en-US" w:eastAsia="zh-CN"/>
              </w:rPr>
            </w:pPr>
            <w:r>
              <w:rPr>
                <w:rFonts w:hint="eastAsia" w:ascii="仿宋_GB2312" w:hAnsi="ˎ̥" w:cs="宋体"/>
                <w:b/>
                <w:bCs/>
                <w:color w:val="FF0000"/>
                <w:kern w:val="0"/>
                <w:sz w:val="24"/>
                <w:szCs w:val="24"/>
                <w:lang w:val="en-US" w:eastAsia="zh-CN"/>
              </w:rPr>
              <w:t>3、</w:t>
            </w:r>
            <w:r>
              <w:rPr>
                <w:rFonts w:hint="eastAsia" w:ascii="仿宋_GB2312" w:hAnsi="ˎ̥" w:cs="宋体"/>
                <w:b/>
                <w:bCs/>
                <w:color w:val="FF0000"/>
                <w:kern w:val="0"/>
                <w:sz w:val="24"/>
                <w:szCs w:val="24"/>
              </w:rPr>
              <w:t>招标人</w:t>
            </w:r>
            <w:r>
              <w:rPr>
                <w:rFonts w:hint="eastAsia" w:ascii="仿宋_GB2312" w:hAnsi="ˎ̥" w:cs="宋体"/>
                <w:b/>
                <w:bCs/>
                <w:color w:val="FF0000"/>
                <w:kern w:val="0"/>
                <w:sz w:val="24"/>
                <w:szCs w:val="24"/>
                <w:lang w:val="en-US" w:eastAsia="zh-CN"/>
              </w:rPr>
              <w:t>对本项目设置了工程预算造价上限价</w:t>
            </w:r>
            <w:r>
              <w:rPr>
                <w:rFonts w:hint="eastAsia" w:ascii="仿宋_GB2312" w:hAnsi="ˎ̥" w:cs="宋体"/>
                <w:b/>
                <w:bCs/>
                <w:color w:val="FF0000"/>
                <w:kern w:val="0"/>
                <w:sz w:val="24"/>
                <w:szCs w:val="24"/>
              </w:rPr>
              <w:t>，</w:t>
            </w:r>
            <w:r>
              <w:rPr>
                <w:rFonts w:hint="eastAsia" w:ascii="宋体"/>
                <w:b/>
                <w:bCs/>
                <w:color w:val="FF0000"/>
                <w:sz w:val="24"/>
                <w:szCs w:val="24"/>
                <w:lang w:val="en-US" w:eastAsia="zh-CN"/>
              </w:rPr>
              <w:t>投标报价超出招标人设定的上限价，作为无效标处理。</w:t>
            </w:r>
          </w:p>
        </w:tc>
      </w:tr>
      <w:tr w14:paraId="71E420B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793FDB65">
            <w:pPr>
              <w:jc w:val="center"/>
              <w:rPr>
                <w:rFonts w:ascii="宋体" w:hAnsi="宋体"/>
                <w:color w:val="000000"/>
                <w:sz w:val="24"/>
                <w:highlight w:val="none"/>
              </w:rPr>
            </w:pPr>
            <w:r>
              <w:rPr>
                <w:rFonts w:hint="eastAsia" w:ascii="宋体" w:hAnsi="宋体"/>
                <w:color w:val="000000"/>
                <w:sz w:val="24"/>
                <w:highlight w:val="none"/>
              </w:rPr>
              <w:t>8</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305BDAA8">
            <w:pPr>
              <w:rPr>
                <w:rFonts w:ascii="宋体" w:hAnsi="宋体"/>
                <w:color w:val="000000"/>
                <w:sz w:val="24"/>
                <w:highlight w:val="none"/>
              </w:rPr>
            </w:pPr>
            <w:r>
              <w:rPr>
                <w:rFonts w:hint="eastAsia" w:ascii="宋体" w:hAnsi="宋体"/>
                <w:color w:val="000000"/>
                <w:sz w:val="24"/>
                <w:highlight w:val="none"/>
              </w:rPr>
              <w:t>有效投标工期范</w:t>
            </w:r>
            <w:r>
              <w:rPr>
                <w:rFonts w:hint="eastAsia" w:ascii="宋体" w:hAnsi="宋体"/>
                <w:sz w:val="24"/>
                <w:highlight w:val="none"/>
              </w:rPr>
              <w:t>围</w:t>
            </w:r>
            <w:r>
              <w:rPr>
                <w:rFonts w:hint="eastAsia" w:ascii="宋体" w:hAnsi="宋体"/>
                <w:sz w:val="24"/>
                <w:highlight w:val="none"/>
                <w:lang w:eastAsia="zh-CN"/>
              </w:rPr>
              <w:t>：</w:t>
            </w:r>
            <w:r>
              <w:rPr>
                <w:rFonts w:hint="eastAsia" w:ascii="宋体" w:hAnsi="宋体"/>
                <w:color w:val="FF0000"/>
                <w:sz w:val="24"/>
                <w:highlight w:val="none"/>
                <w:u w:val="none"/>
                <w:lang w:val="en-US" w:eastAsia="zh-CN"/>
              </w:rPr>
              <w:t>40日历天内（40日历天）</w:t>
            </w:r>
          </w:p>
        </w:tc>
      </w:tr>
      <w:tr w14:paraId="4FA5130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7BE89134">
            <w:pPr>
              <w:jc w:val="center"/>
              <w:rPr>
                <w:rFonts w:ascii="宋体" w:hAnsi="宋体"/>
                <w:color w:val="000000"/>
                <w:sz w:val="24"/>
                <w:highlight w:val="none"/>
              </w:rPr>
            </w:pPr>
            <w:r>
              <w:rPr>
                <w:rFonts w:hint="eastAsia" w:ascii="宋体" w:hAnsi="宋体"/>
                <w:color w:val="000000"/>
                <w:sz w:val="24"/>
                <w:highlight w:val="none"/>
                <w:lang w:eastAsia="zh-CN"/>
              </w:rPr>
              <w:t xml:space="preserve"> </w:t>
            </w:r>
            <w:r>
              <w:rPr>
                <w:rFonts w:hint="eastAsia" w:ascii="宋体" w:hAnsi="宋体"/>
                <w:color w:val="000000"/>
                <w:sz w:val="24"/>
                <w:highlight w:val="none"/>
              </w:rPr>
              <w:t>9</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12D4A515">
            <w:pPr>
              <w:rPr>
                <w:rFonts w:ascii="宋体" w:hAnsi="宋体"/>
                <w:color w:val="000000"/>
                <w:sz w:val="24"/>
                <w:highlight w:val="none"/>
              </w:rPr>
            </w:pPr>
            <w:r>
              <w:rPr>
                <w:rFonts w:hint="eastAsia" w:ascii="宋体" w:hAnsi="宋体"/>
                <w:color w:val="000000"/>
                <w:sz w:val="24"/>
                <w:highlight w:val="none"/>
              </w:rPr>
              <w:t>投标有效期为：</w:t>
            </w:r>
            <w:r>
              <w:rPr>
                <w:rFonts w:hint="eastAsia" w:ascii="宋体" w:hAnsi="宋体"/>
                <w:color w:val="000000"/>
                <w:sz w:val="24"/>
                <w:highlight w:val="none"/>
                <w:u w:val="single"/>
                <w:lang w:val="en-US" w:eastAsia="zh-CN"/>
              </w:rPr>
              <w:t>60</w:t>
            </w:r>
            <w:r>
              <w:rPr>
                <w:rFonts w:hint="eastAsia" w:ascii="宋体" w:hAnsi="宋体"/>
                <w:color w:val="000000"/>
                <w:sz w:val="24"/>
                <w:highlight w:val="none"/>
              </w:rPr>
              <w:t>日历天（从提交投标文件的截止时间算起）</w:t>
            </w:r>
          </w:p>
        </w:tc>
      </w:tr>
      <w:tr w14:paraId="49D15B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1A812086">
            <w:pPr>
              <w:jc w:val="center"/>
              <w:rPr>
                <w:rFonts w:hint="eastAsia" w:ascii="宋体" w:hAnsi="宋体"/>
                <w:kern w:val="2"/>
                <w:sz w:val="24"/>
                <w:szCs w:val="24"/>
                <w:highlight w:val="none"/>
                <w:lang w:val="en-US" w:eastAsia="zh-CN" w:bidi="ar-SA"/>
              </w:rPr>
            </w:pPr>
            <w:r>
              <w:rPr>
                <w:rFonts w:hint="eastAsia" w:ascii="宋体" w:hAnsi="宋体"/>
                <w:sz w:val="24"/>
                <w:highlight w:val="none"/>
              </w:rPr>
              <w:t>10</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6E98A8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4"/>
                <w:highlight w:val="none"/>
              </w:rPr>
            </w:pPr>
            <w:r>
              <w:rPr>
                <w:rFonts w:hint="eastAsia" w:ascii="宋体" w:hAnsi="宋体"/>
                <w:sz w:val="24"/>
                <w:highlight w:val="none"/>
              </w:rPr>
              <w:t>投标保证金数额为：</w:t>
            </w:r>
            <w:r>
              <w:rPr>
                <w:rFonts w:hint="eastAsia" w:ascii="宋体" w:hAnsi="宋体"/>
                <w:sz w:val="24"/>
                <w:highlight w:val="none"/>
                <w:lang w:val="en-US" w:eastAsia="zh-CN"/>
              </w:rPr>
              <w:t>肆</w:t>
            </w:r>
            <w:r>
              <w:rPr>
                <w:rFonts w:hint="eastAsia" w:ascii="宋体" w:hAnsi="宋体"/>
                <w:sz w:val="24"/>
                <w:highlight w:val="none"/>
                <w:lang w:eastAsia="zh-CN"/>
              </w:rPr>
              <w:t>仟元</w:t>
            </w:r>
            <w:r>
              <w:rPr>
                <w:rFonts w:hint="eastAsia" w:ascii="宋体" w:hAnsi="宋体"/>
                <w:sz w:val="24"/>
                <w:highlight w:val="none"/>
              </w:rPr>
              <w:t>整</w:t>
            </w:r>
          </w:p>
          <w:p w14:paraId="074B31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 w:val="24"/>
                <w:highlight w:val="none"/>
                <w:lang w:val="en-US" w:eastAsia="zh-CN"/>
              </w:rPr>
            </w:pPr>
            <w:r>
              <w:rPr>
                <w:rFonts w:hint="eastAsia" w:ascii="宋体" w:hAnsi="宋体"/>
                <w:color w:val="auto"/>
                <w:sz w:val="24"/>
                <w:highlight w:val="none"/>
                <w:lang w:eastAsia="zh-CN"/>
              </w:rPr>
              <w:t>投标保证金的形式：</w:t>
            </w:r>
            <w:r>
              <w:rPr>
                <w:rFonts w:hint="eastAsia" w:ascii="宋体" w:hAnsi="宋体"/>
                <w:color w:val="auto"/>
                <w:sz w:val="24"/>
                <w:highlight w:val="none"/>
                <w:lang w:val="en-US" w:eastAsia="zh-CN"/>
              </w:rPr>
              <w:t>融资担保公司保函或保险公司保单或银行保函</w:t>
            </w:r>
          </w:p>
          <w:p w14:paraId="68182A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sz w:val="24"/>
                <w:highlight w:val="none"/>
                <w:lang w:eastAsia="zh-CN"/>
              </w:rPr>
            </w:pPr>
            <w:r>
              <w:rPr>
                <w:rFonts w:hint="eastAsia" w:ascii="宋体" w:hAnsi="宋体"/>
                <w:color w:val="auto"/>
                <w:sz w:val="24"/>
                <w:highlight w:val="none"/>
                <w:lang w:eastAsia="zh-CN"/>
              </w:rPr>
              <w:t xml:space="preserve">有效期：从提交投标文件截止时间之日起不得少于90日。 </w:t>
            </w:r>
          </w:p>
          <w:p w14:paraId="0514B2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银行保函或者保险保单中招标人可提起索赔的内容必须至少包括“投标人须知</w:t>
            </w:r>
            <w:r>
              <w:rPr>
                <w:rFonts w:hint="eastAsia" w:ascii="宋体" w:hAnsi="宋体" w:eastAsia="宋体" w:cs="Times New Roman"/>
                <w:color w:val="auto"/>
                <w:sz w:val="24"/>
                <w:highlight w:val="none"/>
                <w:lang w:val="en-US" w:eastAsia="zh-CN"/>
              </w:rPr>
              <w:t>第三节（三）、3.</w:t>
            </w:r>
            <w:r>
              <w:rPr>
                <w:rFonts w:hint="eastAsia" w:ascii="宋体" w:hAnsi="宋体" w:eastAsia="宋体" w:cs="Times New Roman"/>
                <w:color w:val="auto"/>
                <w:sz w:val="24"/>
                <w:highlight w:val="none"/>
                <w:lang w:eastAsia="zh-CN"/>
              </w:rPr>
              <w:t xml:space="preserve">”中所列条款。 </w:t>
            </w:r>
          </w:p>
          <w:p w14:paraId="2B4EA3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ighlight w:val="none"/>
                <w:lang w:val="en-US" w:eastAsia="zh-CN"/>
              </w:rPr>
            </w:pPr>
            <w:r>
              <w:rPr>
                <w:rFonts w:hint="eastAsia" w:ascii="宋体" w:hAnsi="宋体" w:eastAsia="宋体" w:cs="Times New Roman"/>
                <w:color w:val="auto"/>
                <w:sz w:val="24"/>
                <w:highlight w:val="none"/>
                <w:lang w:eastAsia="zh-CN"/>
              </w:rPr>
              <w:t>银行保函或者保险公司保单出具的截止日期：</w:t>
            </w:r>
            <w:r>
              <w:rPr>
                <w:rFonts w:hint="eastAsia" w:ascii="宋体" w:hAnsi="宋体" w:eastAsia="宋体" w:cs="Times New Roman"/>
                <w:color w:val="FF0000"/>
                <w:sz w:val="24"/>
                <w:highlight w:val="none"/>
                <w:lang w:val="en-US" w:eastAsia="zh-CN"/>
              </w:rPr>
              <w:t>2024</w:t>
            </w:r>
            <w:r>
              <w:rPr>
                <w:rFonts w:hint="eastAsia" w:ascii="宋体" w:hAnsi="宋体" w:eastAsia="宋体" w:cs="Times New Roman"/>
                <w:color w:val="FF0000"/>
                <w:sz w:val="24"/>
                <w:highlight w:val="none"/>
                <w:lang w:eastAsia="zh-CN"/>
              </w:rPr>
              <w:t>年</w:t>
            </w:r>
            <w:r>
              <w:rPr>
                <w:rFonts w:hint="eastAsia" w:ascii="宋体" w:hAnsi="宋体" w:eastAsia="宋体" w:cs="Times New Roman"/>
                <w:color w:val="FF0000"/>
                <w:sz w:val="24"/>
                <w:highlight w:val="none"/>
                <w:u w:val="single"/>
                <w:lang w:val="en-US" w:eastAsia="zh-CN"/>
              </w:rPr>
              <w:t xml:space="preserve">  8 </w:t>
            </w:r>
            <w:r>
              <w:rPr>
                <w:rFonts w:hint="eastAsia" w:ascii="宋体" w:hAnsi="宋体" w:eastAsia="宋体" w:cs="Times New Roman"/>
                <w:color w:val="FF0000"/>
                <w:sz w:val="24"/>
                <w:highlight w:val="none"/>
                <w:lang w:eastAsia="zh-CN"/>
              </w:rPr>
              <w:t>月</w:t>
            </w:r>
            <w:r>
              <w:rPr>
                <w:rFonts w:hint="eastAsia" w:ascii="宋体" w:hAnsi="宋体" w:eastAsia="宋体" w:cs="Times New Roman"/>
                <w:color w:val="FF0000"/>
                <w:sz w:val="24"/>
                <w:highlight w:val="none"/>
                <w:u w:val="single"/>
                <w:lang w:val="en-US" w:eastAsia="zh-CN"/>
              </w:rPr>
              <w:t xml:space="preserve"> 30 </w:t>
            </w:r>
            <w:r>
              <w:rPr>
                <w:rFonts w:hint="eastAsia" w:ascii="宋体" w:hAnsi="宋体" w:eastAsia="宋体" w:cs="Times New Roman"/>
                <w:color w:val="FF0000"/>
                <w:sz w:val="24"/>
                <w:highlight w:val="none"/>
                <w:lang w:val="en-US" w:eastAsia="zh-CN"/>
              </w:rPr>
              <w:t>日。</w:t>
            </w:r>
          </w:p>
        </w:tc>
      </w:tr>
      <w:tr w14:paraId="7476002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5C410882">
            <w:pPr>
              <w:tabs>
                <w:tab w:val="center" w:pos="345"/>
                <w:tab w:val="left" w:pos="543"/>
              </w:tabs>
              <w:jc w:val="left"/>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ab/>
            </w:r>
            <w:r>
              <w:rPr>
                <w:rFonts w:hint="eastAsia" w:ascii="宋体" w:hAnsi="宋体"/>
                <w:color w:val="000000"/>
                <w:sz w:val="24"/>
                <w:highlight w:val="none"/>
                <w:lang w:val="en-US" w:eastAsia="zh-CN"/>
              </w:rPr>
              <w:t>11</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0822FB79">
            <w:pPr>
              <w:rPr>
                <w:rFonts w:ascii="宋体" w:hAnsi="宋体"/>
                <w:color w:val="000000"/>
                <w:sz w:val="24"/>
                <w:highlight w:val="none"/>
              </w:rPr>
            </w:pPr>
            <w:r>
              <w:rPr>
                <w:rFonts w:hint="eastAsia" w:ascii="宋体" w:hAnsi="宋体"/>
                <w:color w:val="000000"/>
                <w:sz w:val="24"/>
                <w:highlight w:val="none"/>
              </w:rPr>
              <w:t>投标文件份数：商务标壹份；附件资料壹份</w:t>
            </w:r>
            <w:r>
              <w:rPr>
                <w:rFonts w:hint="eastAsia" w:ascii="宋体" w:hAnsi="宋体"/>
                <w:color w:val="000000"/>
                <w:sz w:val="24"/>
                <w:highlight w:val="none"/>
                <w:lang w:eastAsia="zh-CN"/>
              </w:rPr>
              <w:t>；</w:t>
            </w:r>
            <w:r>
              <w:rPr>
                <w:rFonts w:hint="eastAsia" w:ascii="宋体" w:hAnsi="宋体"/>
                <w:color w:val="000000"/>
                <w:sz w:val="24"/>
                <w:highlight w:val="none"/>
              </w:rPr>
              <w:t>投标保证金壹份</w:t>
            </w:r>
          </w:p>
        </w:tc>
      </w:tr>
      <w:tr w14:paraId="0C31FE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408A9FB2">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12</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6DF4F516">
            <w:pPr>
              <w:keepNext w:val="0"/>
              <w:keepLines w:val="0"/>
              <w:widowControl/>
              <w:suppressLineNumbers w:val="0"/>
              <w:jc w:val="left"/>
              <w:rPr>
                <w:rFonts w:hint="default" w:ascii="宋体" w:hAnsi="宋体" w:eastAsiaTheme="minorEastAsia"/>
                <w:color w:val="000000"/>
                <w:sz w:val="24"/>
                <w:highlight w:val="none"/>
                <w:u w:val="single"/>
                <w:lang w:val="en-US" w:eastAsia="zh-CN"/>
              </w:rPr>
            </w:pPr>
            <w:r>
              <w:rPr>
                <w:rFonts w:hint="eastAsia" w:ascii="宋体" w:hAnsi="宋体"/>
                <w:color w:val="000000"/>
                <w:sz w:val="24"/>
                <w:highlight w:val="none"/>
              </w:rPr>
              <w:t>投标文件递交至：</w:t>
            </w:r>
            <w:r>
              <w:rPr>
                <w:rFonts w:hint="eastAsia" w:ascii="宋体" w:hAnsi="宋体"/>
                <w:color w:val="auto"/>
                <w:sz w:val="24"/>
                <w:lang w:val="en-US" w:eastAsia="zh-CN"/>
              </w:rPr>
              <w:t>海普佳苑业主委员会会议室</w:t>
            </w:r>
          </w:p>
        </w:tc>
      </w:tr>
      <w:tr w14:paraId="11B7D7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30DE1658">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13</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088F7900">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递交投标文件截止时间：</w:t>
            </w:r>
            <w:r>
              <w:rPr>
                <w:rFonts w:hint="eastAsia" w:ascii="宋体" w:hAnsi="宋体"/>
                <w:color w:val="FF0000"/>
                <w:sz w:val="24"/>
                <w:highlight w:val="none"/>
                <w:lang w:val="en-US" w:eastAsia="zh-CN"/>
              </w:rPr>
              <w:t>2024</w:t>
            </w:r>
            <w:r>
              <w:rPr>
                <w:rFonts w:hint="eastAsia" w:ascii="宋体" w:hAnsi="宋体"/>
                <w:color w:val="FF0000"/>
                <w:sz w:val="24"/>
                <w:highlight w:val="none"/>
              </w:rPr>
              <w:t>年</w:t>
            </w:r>
            <w:r>
              <w:rPr>
                <w:rFonts w:hint="eastAsia" w:ascii="宋体" w:hAnsi="宋体"/>
                <w:color w:val="FF0000"/>
                <w:sz w:val="24"/>
                <w:highlight w:val="none"/>
                <w:u w:val="single"/>
                <w:lang w:val="en-US" w:eastAsia="zh-CN"/>
              </w:rPr>
              <w:t xml:space="preserve"> 8 </w:t>
            </w:r>
            <w:r>
              <w:rPr>
                <w:rFonts w:hint="eastAsia" w:ascii="宋体" w:hAnsi="宋体"/>
                <w:color w:val="FF0000"/>
                <w:sz w:val="24"/>
                <w:highlight w:val="none"/>
              </w:rPr>
              <w:t>月</w:t>
            </w:r>
            <w:r>
              <w:rPr>
                <w:rFonts w:hint="eastAsia" w:ascii="宋体" w:hAnsi="宋体"/>
                <w:color w:val="FF0000"/>
                <w:sz w:val="24"/>
                <w:highlight w:val="none"/>
                <w:u w:val="single"/>
                <w:lang w:val="en-US" w:eastAsia="zh-CN"/>
              </w:rPr>
              <w:t xml:space="preserve"> 31 </w:t>
            </w:r>
            <w:r>
              <w:rPr>
                <w:rFonts w:hint="eastAsia" w:ascii="宋体" w:hAnsi="宋体"/>
                <w:color w:val="FF0000"/>
                <w:sz w:val="24"/>
                <w:highlight w:val="none"/>
              </w:rPr>
              <w:t>日</w:t>
            </w:r>
            <w:r>
              <w:rPr>
                <w:rFonts w:hint="eastAsia" w:ascii="宋体" w:hAnsi="宋体"/>
                <w:color w:val="000000" w:themeColor="text1"/>
                <w:sz w:val="24"/>
                <w:highlight w:val="none"/>
                <w:lang w:val="en-US" w:eastAsia="zh-CN"/>
                <w14:textFill>
                  <w14:solidFill>
                    <w14:schemeClr w14:val="tx1"/>
                  </w14:solidFill>
                </w14:textFill>
              </w:rPr>
              <w:t xml:space="preserve">  下</w:t>
            </w:r>
            <w:r>
              <w:rPr>
                <w:rFonts w:hint="eastAsia" w:ascii="宋体" w:hAnsi="宋体"/>
                <w:color w:val="000000" w:themeColor="text1"/>
                <w:sz w:val="24"/>
                <w:highlight w:val="none"/>
                <w14:textFill>
                  <w14:solidFill>
                    <w14:schemeClr w14:val="tx1"/>
                  </w14:solidFill>
                </w14:textFill>
              </w:rPr>
              <w:t>午</w:t>
            </w:r>
            <w:r>
              <w:rPr>
                <w:rFonts w:hint="eastAsia" w:ascii="宋体" w:hAnsi="宋体"/>
                <w:color w:val="000000" w:themeColor="text1"/>
                <w:sz w:val="24"/>
                <w:highlight w:val="none"/>
                <w:lang w:val="en-US" w:eastAsia="zh-CN"/>
                <w14:textFill>
                  <w14:solidFill>
                    <w14:schemeClr w14:val="tx1"/>
                  </w14:solidFill>
                </w14:textFill>
              </w:rPr>
              <w:t>14点30分</w:t>
            </w:r>
            <w:r>
              <w:rPr>
                <w:rFonts w:hint="eastAsia" w:ascii="宋体" w:hAnsi="宋体"/>
                <w:color w:val="000000" w:themeColor="text1"/>
                <w:sz w:val="24"/>
                <w:highlight w:val="none"/>
                <w14:textFill>
                  <w14:solidFill>
                    <w14:schemeClr w14:val="tx1"/>
                  </w14:solidFill>
                </w14:textFill>
              </w:rPr>
              <w:t>整</w:t>
            </w:r>
          </w:p>
        </w:tc>
      </w:tr>
      <w:tr w14:paraId="58424EF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70D60D80">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14</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041C1CAB">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开标时间：</w:t>
            </w:r>
            <w:r>
              <w:rPr>
                <w:rFonts w:hint="eastAsia" w:ascii="宋体" w:hAnsi="宋体"/>
                <w:color w:val="FF0000"/>
                <w:sz w:val="24"/>
                <w:highlight w:val="none"/>
                <w:lang w:val="en-US" w:eastAsia="zh-CN"/>
              </w:rPr>
              <w:t>2024</w:t>
            </w:r>
            <w:r>
              <w:rPr>
                <w:rFonts w:hint="eastAsia" w:ascii="宋体" w:hAnsi="宋体"/>
                <w:color w:val="FF0000"/>
                <w:sz w:val="24"/>
                <w:highlight w:val="none"/>
              </w:rPr>
              <w:t>年</w:t>
            </w:r>
            <w:r>
              <w:rPr>
                <w:rFonts w:hint="eastAsia" w:ascii="宋体" w:hAnsi="宋体"/>
                <w:color w:val="FF0000"/>
                <w:sz w:val="24"/>
                <w:highlight w:val="none"/>
                <w:u w:val="single"/>
                <w:lang w:val="en-US" w:eastAsia="zh-CN"/>
              </w:rPr>
              <w:t xml:space="preserve">  8 </w:t>
            </w:r>
            <w:r>
              <w:rPr>
                <w:rFonts w:hint="eastAsia" w:ascii="宋体" w:hAnsi="宋体"/>
                <w:color w:val="FF0000"/>
                <w:sz w:val="24"/>
                <w:highlight w:val="none"/>
              </w:rPr>
              <w:t>月</w:t>
            </w:r>
            <w:r>
              <w:rPr>
                <w:rFonts w:hint="eastAsia" w:ascii="宋体" w:hAnsi="宋体"/>
                <w:color w:val="FF0000"/>
                <w:sz w:val="24"/>
                <w:highlight w:val="none"/>
                <w:u w:val="single"/>
                <w:lang w:val="en-US" w:eastAsia="zh-CN"/>
              </w:rPr>
              <w:t xml:space="preserve"> 31 </w:t>
            </w:r>
            <w:r>
              <w:rPr>
                <w:rFonts w:hint="eastAsia" w:ascii="宋体" w:hAnsi="宋体"/>
                <w:color w:val="FF0000"/>
                <w:sz w:val="24"/>
                <w:highlight w:val="none"/>
              </w:rPr>
              <w:t>日</w:t>
            </w:r>
            <w:r>
              <w:rPr>
                <w:rFonts w:hint="eastAsia" w:ascii="宋体" w:hAnsi="宋体"/>
                <w:color w:val="000000" w:themeColor="text1"/>
                <w:sz w:val="24"/>
                <w:highlight w:val="none"/>
                <w:lang w:val="en-US" w:eastAsia="zh-CN"/>
                <w14:textFill>
                  <w14:solidFill>
                    <w14:schemeClr w14:val="tx1"/>
                  </w14:solidFill>
                </w14:textFill>
              </w:rPr>
              <w:t xml:space="preserve">  下</w:t>
            </w:r>
            <w:r>
              <w:rPr>
                <w:rFonts w:hint="eastAsia" w:ascii="宋体" w:hAnsi="宋体"/>
                <w:color w:val="000000" w:themeColor="text1"/>
                <w:sz w:val="24"/>
                <w:highlight w:val="none"/>
                <w14:textFill>
                  <w14:solidFill>
                    <w14:schemeClr w14:val="tx1"/>
                  </w14:solidFill>
                </w14:textFill>
              </w:rPr>
              <w:t>午</w:t>
            </w:r>
            <w:r>
              <w:rPr>
                <w:rFonts w:hint="eastAsia" w:ascii="宋体" w:hAnsi="宋体"/>
                <w:color w:val="000000" w:themeColor="text1"/>
                <w:sz w:val="24"/>
                <w:highlight w:val="none"/>
                <w:lang w:val="en-US" w:eastAsia="zh-CN"/>
                <w14:textFill>
                  <w14:solidFill>
                    <w14:schemeClr w14:val="tx1"/>
                  </w14:solidFill>
                </w14:textFill>
              </w:rPr>
              <w:t>14点30分</w:t>
            </w:r>
            <w:r>
              <w:rPr>
                <w:rFonts w:hint="eastAsia" w:ascii="宋体" w:hAnsi="宋体"/>
                <w:color w:val="000000" w:themeColor="text1"/>
                <w:sz w:val="24"/>
                <w:highlight w:val="none"/>
                <w14:textFill>
                  <w14:solidFill>
                    <w14:schemeClr w14:val="tx1"/>
                  </w14:solidFill>
                </w14:textFill>
              </w:rPr>
              <w:t>整</w:t>
            </w:r>
          </w:p>
          <w:p w14:paraId="7DA9698D">
            <w:pPr>
              <w:rPr>
                <w:rFonts w:hint="default" w:ascii="宋体" w:hAnsi="宋体"/>
                <w:b/>
                <w:bCs/>
                <w:color w:val="000000" w:themeColor="text1"/>
                <w:sz w:val="24"/>
                <w:highlight w:val="none"/>
                <w:lang w:val="en-US"/>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olor w:val="auto"/>
                <w:sz w:val="24"/>
                <w:lang w:val="en-US" w:eastAsia="zh-CN"/>
              </w:rPr>
              <w:t>海普佳苑业主委员会会议室</w:t>
            </w:r>
          </w:p>
        </w:tc>
      </w:tr>
      <w:tr w14:paraId="5801B97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591BFB02">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25A6381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Theme="minorEastAsia"/>
                <w:spacing w:val="-2"/>
                <w:sz w:val="24"/>
                <w:highlight w:val="none"/>
                <w:lang w:val="en-US" w:eastAsia="zh-CN"/>
              </w:rPr>
            </w:pPr>
            <w:r>
              <w:rPr>
                <w:rFonts w:hint="eastAsia" w:ascii="宋体" w:hAnsi="宋体"/>
                <w:bCs/>
                <w:color w:val="FF0000"/>
                <w:spacing w:val="-2"/>
                <w:sz w:val="24"/>
                <w:highlight w:val="none"/>
              </w:rPr>
              <w:t>评标办法：</w:t>
            </w:r>
            <w:r>
              <w:rPr>
                <w:rFonts w:hint="eastAsia" w:ascii="宋体" w:hAnsi="宋体"/>
                <w:b/>
                <w:bCs/>
                <w:color w:val="FF0000"/>
                <w:sz w:val="24"/>
                <w:szCs w:val="24"/>
                <w:lang w:val="en-US" w:eastAsia="zh-CN"/>
              </w:rPr>
              <w:t>本项目采用最低价中标，</w:t>
            </w:r>
            <w:r>
              <w:rPr>
                <w:rFonts w:hint="eastAsia" w:ascii="宋体" w:hAnsi="宋体"/>
                <w:b/>
                <w:bCs/>
                <w:color w:val="FF0000"/>
                <w:sz w:val="24"/>
                <w:szCs w:val="24"/>
                <w:lang w:eastAsia="zh-CN"/>
              </w:rPr>
              <w:t>对附件资料、商务标评审通过的</w:t>
            </w:r>
            <w:r>
              <w:rPr>
                <w:rFonts w:hint="eastAsia" w:ascii="宋体" w:hAnsi="宋体"/>
                <w:b/>
                <w:bCs/>
                <w:color w:val="FF0000"/>
                <w:sz w:val="24"/>
                <w:szCs w:val="24"/>
                <w:lang w:val="en-US" w:eastAsia="zh-CN"/>
              </w:rPr>
              <w:t>投标人</w:t>
            </w:r>
            <w:r>
              <w:rPr>
                <w:rFonts w:hint="eastAsia" w:ascii="宋体" w:hAnsi="宋体"/>
                <w:b/>
                <w:bCs/>
                <w:color w:val="FF0000"/>
                <w:sz w:val="24"/>
                <w:szCs w:val="24"/>
                <w:lang w:eastAsia="zh-CN"/>
              </w:rPr>
              <w:t>的投标报价从</w:t>
            </w:r>
            <w:r>
              <w:rPr>
                <w:rFonts w:hint="eastAsia" w:ascii="宋体" w:hAnsi="宋体"/>
                <w:b/>
                <w:bCs/>
                <w:color w:val="FF0000"/>
                <w:sz w:val="24"/>
                <w:szCs w:val="24"/>
                <w:lang w:val="en-US" w:eastAsia="zh-CN"/>
              </w:rPr>
              <w:t>小</w:t>
            </w:r>
            <w:r>
              <w:rPr>
                <w:rFonts w:hint="eastAsia" w:ascii="宋体" w:hAnsi="宋体"/>
                <w:b/>
                <w:bCs/>
                <w:color w:val="FF0000"/>
                <w:sz w:val="24"/>
                <w:szCs w:val="24"/>
                <w:lang w:eastAsia="zh-CN"/>
              </w:rPr>
              <w:t>到</w:t>
            </w:r>
            <w:r>
              <w:rPr>
                <w:rFonts w:hint="eastAsia" w:ascii="宋体" w:hAnsi="宋体"/>
                <w:b/>
                <w:bCs/>
                <w:color w:val="FF0000"/>
                <w:sz w:val="24"/>
                <w:szCs w:val="24"/>
                <w:lang w:val="en-US" w:eastAsia="zh-CN"/>
              </w:rPr>
              <w:t>大</w:t>
            </w:r>
            <w:r>
              <w:rPr>
                <w:rFonts w:hint="eastAsia" w:ascii="宋体" w:hAnsi="宋体"/>
                <w:b/>
                <w:bCs/>
                <w:color w:val="FF0000"/>
                <w:sz w:val="24"/>
                <w:szCs w:val="24"/>
                <w:lang w:eastAsia="zh-CN"/>
              </w:rPr>
              <w:t>排序，确定的中标人为排序第一的</w:t>
            </w:r>
            <w:r>
              <w:rPr>
                <w:rFonts w:hint="eastAsia" w:ascii="宋体" w:hAnsi="宋体"/>
                <w:b/>
                <w:bCs/>
                <w:color w:val="FF0000"/>
                <w:sz w:val="24"/>
                <w:szCs w:val="24"/>
                <w:lang w:val="en-US" w:eastAsia="zh-CN"/>
              </w:rPr>
              <w:t>投标人</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如遇报价相同则由招标人抽签确定第一中标候选人。</w:t>
            </w:r>
            <w:r>
              <w:rPr>
                <w:rFonts w:hint="eastAsia" w:ascii="宋体" w:hAnsi="宋体"/>
                <w:bCs/>
                <w:color w:val="FF0000"/>
                <w:spacing w:val="-2"/>
                <w:sz w:val="24"/>
              </w:rPr>
              <w:t xml:space="preserve">  (</w:t>
            </w:r>
            <w:r>
              <w:rPr>
                <w:rFonts w:hint="eastAsia" w:ascii="宋体" w:hAnsi="宋体"/>
                <w:bCs/>
                <w:color w:val="FF0000"/>
                <w:spacing w:val="-2"/>
                <w:sz w:val="24"/>
                <w:lang w:eastAsia="zh-CN"/>
              </w:rPr>
              <w:t>详见</w:t>
            </w:r>
            <w:r>
              <w:rPr>
                <w:rFonts w:hint="eastAsia" w:ascii="宋体" w:hAnsi="宋体"/>
                <w:bCs/>
                <w:color w:val="FF0000"/>
                <w:spacing w:val="-2"/>
                <w:sz w:val="24"/>
              </w:rPr>
              <w:t>第</w:t>
            </w:r>
            <w:r>
              <w:rPr>
                <w:rFonts w:hint="eastAsia" w:ascii="宋体" w:hAnsi="宋体"/>
                <w:bCs/>
                <w:color w:val="FF0000"/>
                <w:spacing w:val="-2"/>
                <w:sz w:val="24"/>
                <w:lang w:val="en-US" w:eastAsia="zh-CN"/>
              </w:rPr>
              <w:t>三</w:t>
            </w:r>
            <w:r>
              <w:rPr>
                <w:rFonts w:hint="eastAsia" w:ascii="宋体" w:hAnsi="宋体"/>
                <w:bCs/>
                <w:color w:val="FF0000"/>
                <w:spacing w:val="-2"/>
                <w:sz w:val="24"/>
                <w:lang w:eastAsia="zh-CN"/>
              </w:rPr>
              <w:t>章</w:t>
            </w:r>
            <w:r>
              <w:rPr>
                <w:rFonts w:hint="eastAsia" w:ascii="宋体" w:hAnsi="宋体"/>
                <w:bCs/>
                <w:color w:val="FF0000"/>
                <w:spacing w:val="-2"/>
                <w:sz w:val="24"/>
              </w:rPr>
              <w:t>评标办法)。</w:t>
            </w:r>
          </w:p>
        </w:tc>
      </w:tr>
      <w:tr w14:paraId="45C36A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0882CA71">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16</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21900576">
            <w:pPr>
              <w:rPr>
                <w:rFonts w:hint="default" w:ascii="宋体" w:hAnsi="宋体"/>
                <w:sz w:val="24"/>
                <w:highlight w:val="none"/>
                <w:lang w:val="en-US"/>
              </w:rPr>
            </w:pPr>
            <w:r>
              <w:rPr>
                <w:rFonts w:hint="eastAsia" w:ascii="宋体" w:hAnsi="宋体"/>
                <w:sz w:val="24"/>
                <w:highlight w:val="none"/>
              </w:rPr>
              <w:t>合同履约保证金数额为：</w:t>
            </w:r>
            <w:r>
              <w:rPr>
                <w:rFonts w:hint="eastAsia" w:ascii="宋体" w:hAnsi="宋体"/>
                <w:sz w:val="24"/>
                <w:highlight w:val="none"/>
                <w:lang w:eastAsia="zh-CN"/>
              </w:rPr>
              <w:t>签约</w:t>
            </w:r>
            <w:r>
              <w:rPr>
                <w:rFonts w:hint="eastAsia" w:ascii="宋体" w:hAnsi="宋体"/>
                <w:b w:val="0"/>
                <w:bCs w:val="0"/>
                <w:color w:val="000000"/>
                <w:sz w:val="24"/>
                <w:highlight w:val="none"/>
                <w:u w:val="none"/>
                <w:lang w:val="en-US" w:eastAsia="zh-CN"/>
              </w:rPr>
              <w:t>合同价的2%。</w:t>
            </w:r>
          </w:p>
        </w:tc>
      </w:tr>
      <w:tr w14:paraId="54DEABD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86" w:type="dxa"/>
            <w:tcBorders>
              <w:top w:val="single" w:color="auto" w:sz="8" w:space="0"/>
              <w:left w:val="single" w:color="auto" w:sz="12" w:space="0"/>
              <w:bottom w:val="single" w:color="auto" w:sz="12" w:space="0"/>
              <w:right w:val="single" w:color="auto" w:sz="8" w:space="0"/>
            </w:tcBorders>
            <w:noWrap w:val="0"/>
            <w:vAlign w:val="center"/>
          </w:tcPr>
          <w:p w14:paraId="7EEE5693">
            <w:pPr>
              <w:jc w:val="center"/>
              <w:rPr>
                <w:rFonts w:hint="default" w:ascii="宋体" w:hAnsi="宋体"/>
                <w:sz w:val="24"/>
                <w:highlight w:val="none"/>
                <w:lang w:val="en-US" w:eastAsia="zh-CN"/>
              </w:rPr>
            </w:pPr>
            <w:r>
              <w:rPr>
                <w:rFonts w:hint="eastAsia" w:ascii="宋体" w:hAnsi="宋体"/>
                <w:sz w:val="24"/>
                <w:highlight w:val="none"/>
                <w:lang w:val="en-US" w:eastAsia="zh-CN"/>
              </w:rPr>
              <w:t>17</w:t>
            </w:r>
          </w:p>
        </w:tc>
        <w:tc>
          <w:tcPr>
            <w:tcW w:w="7798" w:type="dxa"/>
            <w:gridSpan w:val="2"/>
            <w:tcBorders>
              <w:top w:val="single" w:color="auto" w:sz="8" w:space="0"/>
              <w:left w:val="single" w:color="auto" w:sz="8" w:space="0"/>
              <w:bottom w:val="single" w:color="auto" w:sz="12" w:space="0"/>
              <w:right w:val="single" w:color="auto" w:sz="12" w:space="0"/>
            </w:tcBorders>
            <w:noWrap w:val="0"/>
            <w:vAlign w:val="center"/>
          </w:tcPr>
          <w:p w14:paraId="6440F188">
            <w:pPr>
              <w:rPr>
                <w:rFonts w:hint="eastAsia" w:ascii="宋体" w:hAnsi="宋体"/>
                <w:sz w:val="24"/>
                <w:highlight w:val="none"/>
              </w:rPr>
            </w:pPr>
            <w:r>
              <w:rPr>
                <w:rFonts w:hint="eastAsia" w:asciiTheme="minorEastAsia" w:hAnsiTheme="minorEastAsia" w:eastAsiaTheme="minorEastAsia"/>
                <w:color w:val="FF0000"/>
                <w:szCs w:val="21"/>
                <w:lang w:val="en-US" w:eastAsia="zh-CN"/>
              </w:rPr>
              <w:t>中标下浮率</w:t>
            </w:r>
            <w:r>
              <w:rPr>
                <w:rFonts w:hint="eastAsia" w:asciiTheme="minorEastAsia" w:hAnsiTheme="minorEastAsia" w:eastAsiaTheme="minorEastAsia"/>
                <w:color w:val="FF0000"/>
                <w:szCs w:val="21"/>
              </w:rPr>
              <w:t>=</w:t>
            </w:r>
            <w:r>
              <w:rPr>
                <w:rFonts w:hint="eastAsia" w:asciiTheme="minorEastAsia" w:hAnsiTheme="minorEastAsia" w:eastAsiaTheme="minorEastAsia"/>
                <w:color w:val="FF0000"/>
                <w:szCs w:val="21"/>
                <w:lang w:eastAsia="zh-CN"/>
              </w:rPr>
              <w:t>（</w:t>
            </w:r>
            <w:r>
              <w:rPr>
                <w:rFonts w:hint="eastAsia" w:asciiTheme="minorEastAsia" w:hAnsiTheme="minorEastAsia" w:eastAsiaTheme="minorEastAsia"/>
                <w:color w:val="FF0000"/>
                <w:szCs w:val="21"/>
                <w:lang w:val="en-US" w:eastAsia="zh-CN"/>
              </w:rPr>
              <w:t>1-中标投标报价/</w:t>
            </w:r>
            <w:r>
              <w:rPr>
                <w:rFonts w:hint="eastAsia" w:asciiTheme="minorEastAsia" w:hAnsiTheme="minorEastAsia"/>
                <w:color w:val="FF0000"/>
                <w:szCs w:val="21"/>
                <w:lang w:val="en-US" w:eastAsia="zh-CN"/>
              </w:rPr>
              <w:t>预算上限价</w:t>
            </w:r>
            <w:r>
              <w:rPr>
                <w:rFonts w:hint="eastAsia" w:asciiTheme="minorEastAsia" w:hAnsiTheme="minorEastAsia" w:eastAsiaTheme="minorEastAsia"/>
                <w:color w:val="FF0000"/>
                <w:szCs w:val="21"/>
                <w:lang w:eastAsia="zh-CN"/>
              </w:rPr>
              <w:t>）</w:t>
            </w:r>
            <w:r>
              <w:rPr>
                <w:rFonts w:hint="eastAsia" w:asciiTheme="minorEastAsia" w:hAnsiTheme="minorEastAsia" w:eastAsiaTheme="minorEastAsia"/>
                <w:color w:val="FF0000"/>
                <w:szCs w:val="21"/>
                <w:lang w:val="en-US" w:eastAsia="zh-CN"/>
              </w:rPr>
              <w:t>*100%</w:t>
            </w:r>
            <w:r>
              <w:rPr>
                <w:rFonts w:hint="eastAsia" w:asciiTheme="minorEastAsia" w:hAnsiTheme="minorEastAsia" w:eastAsiaTheme="minorEastAsia"/>
                <w:color w:val="FF0000"/>
                <w:szCs w:val="21"/>
              </w:rPr>
              <w:t>。</w:t>
            </w:r>
          </w:p>
        </w:tc>
      </w:tr>
    </w:tbl>
    <w:p w14:paraId="0506A1B7">
      <w:pPr>
        <w:ind w:firstLine="480" w:firstLineChars="200"/>
        <w:rPr>
          <w:rStyle w:val="9"/>
          <w:rFonts w:hint="eastAsia" w:ascii="宋体" w:hAnsi="宋体" w:eastAsia="宋体" w:cs="宋体"/>
          <w:b w:val="0"/>
          <w:kern w:val="0"/>
          <w:sz w:val="24"/>
          <w:szCs w:val="24"/>
          <w:highlight w:val="none"/>
          <w:lang w:val="en-US" w:eastAsia="zh-CN" w:bidi="ar"/>
        </w:rPr>
      </w:pPr>
    </w:p>
    <w:p w14:paraId="1A406177"/>
    <w:p w14:paraId="4051E9D2"/>
    <w:p w14:paraId="08E60B4B"/>
    <w:p w14:paraId="53BF6366"/>
    <w:p w14:paraId="1D423FC1"/>
    <w:p w14:paraId="65EB4A1A"/>
    <w:p w14:paraId="325FEA8B"/>
    <w:p w14:paraId="2B6D8D7F"/>
    <w:p w14:paraId="0E636776"/>
    <w:p w14:paraId="54C40E3E"/>
    <w:p w14:paraId="15ED2D32"/>
    <w:p w14:paraId="681DEFFD"/>
    <w:p w14:paraId="6280410C"/>
    <w:p w14:paraId="6AA73C7E"/>
    <w:p w14:paraId="3C721A66"/>
    <w:p w14:paraId="6DA54043"/>
    <w:p w14:paraId="7EFE0AE4"/>
    <w:p w14:paraId="0FABB8F2"/>
    <w:p w14:paraId="5FF94818">
      <w:pPr>
        <w:spacing w:before="156" w:beforeLines="50" w:after="156" w:afterLines="50" w:line="480" w:lineRule="auto"/>
        <w:jc w:val="center"/>
        <w:rPr>
          <w:b/>
          <w:sz w:val="44"/>
          <w:szCs w:val="44"/>
          <w:highlight w:val="none"/>
        </w:rPr>
      </w:pPr>
      <w:r>
        <w:rPr>
          <w:rFonts w:hint="eastAsia"/>
          <w:b/>
          <w:sz w:val="44"/>
          <w:szCs w:val="44"/>
          <w:highlight w:val="none"/>
          <w:lang w:val="en-US" w:eastAsia="zh-CN"/>
        </w:rPr>
        <w:t>二</w:t>
      </w:r>
      <w:r>
        <w:rPr>
          <w:rFonts w:hint="eastAsia"/>
          <w:b/>
          <w:sz w:val="44"/>
          <w:szCs w:val="44"/>
          <w:highlight w:val="none"/>
        </w:rPr>
        <w:t>、</w:t>
      </w:r>
      <w:r>
        <w:rPr>
          <w:b/>
          <w:sz w:val="44"/>
          <w:szCs w:val="44"/>
          <w:highlight w:val="none"/>
        </w:rPr>
        <w:t xml:space="preserve"> </w:t>
      </w:r>
      <w:r>
        <w:rPr>
          <w:rFonts w:hint="eastAsia"/>
          <w:b/>
          <w:sz w:val="44"/>
          <w:szCs w:val="44"/>
          <w:highlight w:val="none"/>
        </w:rPr>
        <w:t>投标</w:t>
      </w:r>
      <w:r>
        <w:rPr>
          <w:rFonts w:hint="eastAsia"/>
          <w:b/>
          <w:sz w:val="44"/>
          <w:szCs w:val="44"/>
          <w:highlight w:val="none"/>
          <w:lang w:val="en-US" w:eastAsia="zh-CN"/>
        </w:rPr>
        <w:t>人</w:t>
      </w:r>
      <w:r>
        <w:rPr>
          <w:rFonts w:hint="eastAsia"/>
          <w:b/>
          <w:sz w:val="44"/>
          <w:szCs w:val="44"/>
          <w:highlight w:val="none"/>
        </w:rPr>
        <w:t>须知</w:t>
      </w:r>
    </w:p>
    <w:p w14:paraId="242FA04C">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第一节</w:t>
      </w:r>
      <w:r>
        <w:rPr>
          <w:rFonts w:hint="eastAsia"/>
          <w:b/>
          <w:sz w:val="36"/>
          <w:szCs w:val="36"/>
          <w:highlight w:val="none"/>
        </w:rPr>
        <w:t>、总</w:t>
      </w:r>
      <w:r>
        <w:rPr>
          <w:b/>
          <w:sz w:val="36"/>
          <w:szCs w:val="36"/>
          <w:highlight w:val="none"/>
        </w:rPr>
        <w:t xml:space="preserve">  </w:t>
      </w:r>
      <w:r>
        <w:rPr>
          <w:rFonts w:hint="eastAsia"/>
          <w:b/>
          <w:sz w:val="36"/>
          <w:szCs w:val="36"/>
          <w:highlight w:val="none"/>
        </w:rPr>
        <w:t>则</w:t>
      </w:r>
    </w:p>
    <w:p w14:paraId="7EBCDED1">
      <w:pPr>
        <w:numPr>
          <w:ilvl w:val="0"/>
          <w:numId w:val="0"/>
        </w:numPr>
        <w:spacing w:line="400" w:lineRule="exact"/>
        <w:rPr>
          <w:rFonts w:hint="eastAsia"/>
          <w:sz w:val="24"/>
          <w:highlight w:val="none"/>
          <w:lang w:eastAsia="zh-CN"/>
        </w:rPr>
      </w:pPr>
      <w:r>
        <w:rPr>
          <w:rFonts w:hint="eastAsia" w:ascii="宋体" w:hAnsi="宋体" w:eastAsia="宋体" w:cs="宋体"/>
          <w:sz w:val="24"/>
          <w:highlight w:val="none"/>
          <w:lang w:eastAsia="zh-CN"/>
        </w:rPr>
        <w:t xml:space="preserve"> (一)、</w:t>
      </w:r>
      <w:r>
        <w:rPr>
          <w:rFonts w:hint="eastAsia"/>
          <w:sz w:val="24"/>
          <w:highlight w:val="none"/>
          <w:lang w:eastAsia="zh-CN"/>
        </w:rPr>
        <w:t>工程说明：</w:t>
      </w:r>
    </w:p>
    <w:p w14:paraId="0E46C31C">
      <w:pPr>
        <w:spacing w:line="400" w:lineRule="exact"/>
        <w:rPr>
          <w:sz w:val="24"/>
          <w:highlight w:val="none"/>
        </w:rPr>
      </w:pPr>
      <w:r>
        <w:rPr>
          <w:sz w:val="24"/>
          <w:highlight w:val="none"/>
        </w:rPr>
        <w:t xml:space="preserve">    1</w:t>
      </w:r>
      <w:r>
        <w:rPr>
          <w:rFonts w:hint="eastAsia"/>
          <w:sz w:val="24"/>
          <w:highlight w:val="none"/>
        </w:rPr>
        <w:t>、本工程说明详见前附表第</w:t>
      </w:r>
      <w:r>
        <w:rPr>
          <w:sz w:val="24"/>
          <w:highlight w:val="none"/>
        </w:rPr>
        <w:t>1</w:t>
      </w:r>
      <w:r>
        <w:rPr>
          <w:rFonts w:hint="eastAsia"/>
          <w:sz w:val="24"/>
          <w:highlight w:val="none"/>
        </w:rPr>
        <w:t>项所述。</w:t>
      </w:r>
    </w:p>
    <w:p w14:paraId="64A0DA5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highlight w:val="none"/>
          <w:lang w:val="en-US" w:eastAsia="zh-CN"/>
        </w:rPr>
      </w:pPr>
      <w:r>
        <w:rPr>
          <w:sz w:val="24"/>
          <w:highlight w:val="none"/>
        </w:rPr>
        <w:t>2</w:t>
      </w:r>
      <w:r>
        <w:rPr>
          <w:rFonts w:hint="eastAsia"/>
          <w:sz w:val="24"/>
          <w:highlight w:val="none"/>
        </w:rPr>
        <w:t>、工程概况：</w:t>
      </w:r>
      <w:r>
        <w:rPr>
          <w:rFonts w:hint="eastAsia"/>
          <w:sz w:val="24"/>
          <w:highlight w:val="none"/>
          <w:lang w:val="en-US" w:eastAsia="zh-CN"/>
        </w:rPr>
        <w:t>本工程主要施工内容为管道井、风机房、发电机房、消防泵房、楼顶消防通道、楼梯通道等防火损坏进行更换维修及相应闭门器、顺位器配件更换、安装后门边修复等。</w:t>
      </w:r>
    </w:p>
    <w:p w14:paraId="69B2EF96">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sz w:val="24"/>
          <w:highlight w:val="none"/>
        </w:rPr>
      </w:pPr>
      <w:r>
        <w:rPr>
          <w:sz w:val="24"/>
          <w:highlight w:val="none"/>
        </w:rPr>
        <w:t>3</w:t>
      </w:r>
      <w:r>
        <w:rPr>
          <w:rFonts w:hint="eastAsia"/>
          <w:sz w:val="24"/>
          <w:highlight w:val="none"/>
        </w:rPr>
        <w:t>、本工程按照《中华人民共和国招标投标法》、《浙江省招标投标条例》等有关法律、法规、规章规定，现采用</w:t>
      </w:r>
      <w:r>
        <w:rPr>
          <w:rFonts w:hint="eastAsia"/>
          <w:sz w:val="24"/>
          <w:highlight w:val="none"/>
          <w:u w:val="single"/>
          <w:lang w:val="en-US" w:eastAsia="zh-CN"/>
        </w:rPr>
        <w:t xml:space="preserve"> </w:t>
      </w:r>
      <w:r>
        <w:rPr>
          <w:rFonts w:hint="eastAsia"/>
          <w:color w:val="auto"/>
          <w:sz w:val="24"/>
          <w:highlight w:val="none"/>
          <w:u w:val="single"/>
          <w:lang w:eastAsia="zh-CN"/>
        </w:rPr>
        <w:t>公开</w:t>
      </w:r>
      <w:r>
        <w:rPr>
          <w:rFonts w:hint="eastAsia"/>
          <w:color w:val="auto"/>
          <w:sz w:val="24"/>
          <w:highlight w:val="none"/>
          <w:u w:val="single"/>
          <w:lang w:val="en-US" w:eastAsia="zh-CN"/>
        </w:rPr>
        <w:t xml:space="preserve"> </w:t>
      </w:r>
      <w:r>
        <w:rPr>
          <w:rFonts w:hint="eastAsia"/>
          <w:sz w:val="24"/>
          <w:highlight w:val="none"/>
        </w:rPr>
        <w:t>招标形式择优选用施工企业。</w:t>
      </w:r>
    </w:p>
    <w:p w14:paraId="2517B9AB">
      <w:pPr>
        <w:spacing w:line="400" w:lineRule="exact"/>
        <w:ind w:firstLine="120" w:firstLineChars="50"/>
        <w:rPr>
          <w:sz w:val="24"/>
          <w:highlight w:val="none"/>
        </w:rPr>
      </w:pPr>
      <w:r>
        <w:rPr>
          <w:rFonts w:hint="eastAsia" w:ascii="宋体" w:hAnsi="宋体" w:eastAsia="宋体" w:cs="宋体"/>
          <w:sz w:val="24"/>
          <w:highlight w:val="none"/>
          <w:lang w:eastAsia="zh-CN"/>
        </w:rPr>
        <w:t>(二)、</w:t>
      </w:r>
      <w:r>
        <w:rPr>
          <w:rFonts w:hint="eastAsia"/>
          <w:sz w:val="24"/>
          <w:highlight w:val="none"/>
        </w:rPr>
        <w:t>招标范围、工期及承包范围</w:t>
      </w:r>
    </w:p>
    <w:p w14:paraId="2F1C4CF2">
      <w:pPr>
        <w:numPr>
          <w:ilvl w:val="0"/>
          <w:numId w:val="0"/>
        </w:numPr>
        <w:spacing w:line="400" w:lineRule="exact"/>
        <w:ind w:firstLine="480" w:firstLineChars="200"/>
        <w:rPr>
          <w:rFonts w:hint="eastAsia"/>
          <w:sz w:val="24"/>
          <w:highlight w:val="none"/>
          <w:lang w:eastAsia="zh-CN"/>
        </w:rPr>
      </w:pPr>
      <w:r>
        <w:rPr>
          <w:rFonts w:hint="eastAsia"/>
          <w:sz w:val="24"/>
          <w:highlight w:val="none"/>
        </w:rPr>
        <w:t>本招标工程项目的承包范围为：</w:t>
      </w:r>
      <w:r>
        <w:rPr>
          <w:rFonts w:hint="eastAsia" w:ascii="宋体" w:hAnsi="宋体"/>
          <w:sz w:val="24"/>
          <w:highlight w:val="none"/>
          <w:lang w:val="en-US" w:eastAsia="zh-CN"/>
        </w:rPr>
        <w:t>温岭市海普佳苑小区防火门更换维修工程。</w:t>
      </w:r>
    </w:p>
    <w:p w14:paraId="416B3DC4">
      <w:pPr>
        <w:numPr>
          <w:ilvl w:val="0"/>
          <w:numId w:val="3"/>
        </w:numPr>
        <w:spacing w:line="400" w:lineRule="exact"/>
        <w:rPr>
          <w:rFonts w:hint="eastAsia"/>
          <w:sz w:val="24"/>
          <w:highlight w:val="none"/>
        </w:rPr>
      </w:pPr>
      <w:r>
        <w:rPr>
          <w:rFonts w:hint="eastAsia"/>
          <w:sz w:val="24"/>
          <w:highlight w:val="none"/>
        </w:rPr>
        <w:t>、投标费用</w:t>
      </w:r>
    </w:p>
    <w:p w14:paraId="00CD0811">
      <w:pPr>
        <w:numPr>
          <w:ilvl w:val="0"/>
          <w:numId w:val="0"/>
        </w:numPr>
        <w:spacing w:line="400" w:lineRule="exact"/>
        <w:ind w:firstLine="484" w:firstLineChars="200"/>
        <w:rPr>
          <w:rFonts w:hint="eastAsia"/>
          <w:color w:val="000000"/>
          <w:spacing w:val="1"/>
          <w:kern w:val="0"/>
          <w:position w:val="-2"/>
          <w:sz w:val="24"/>
          <w:highlight w:val="none"/>
        </w:rPr>
      </w:pPr>
      <w:r>
        <w:rPr>
          <w:rFonts w:hint="eastAsia" w:asciiTheme="minorHAnsi" w:hAnsiTheme="minorHAnsi" w:eastAsiaTheme="minorEastAsia" w:cstheme="minorBidi"/>
          <w:color w:val="000000"/>
          <w:spacing w:val="1"/>
          <w:kern w:val="0"/>
          <w:position w:val="-2"/>
          <w:sz w:val="24"/>
          <w:szCs w:val="24"/>
          <w:lang w:val="en-US" w:eastAsia="zh-CN" w:bidi="ar-SA"/>
        </w:rPr>
        <w:t>1、</w:t>
      </w:r>
      <w:r>
        <w:rPr>
          <w:rFonts w:hint="eastAsia"/>
          <w:color w:val="000000"/>
          <w:spacing w:val="1"/>
          <w:kern w:val="0"/>
          <w:position w:val="-2"/>
          <w:sz w:val="24"/>
          <w:highlight w:val="none"/>
        </w:rPr>
        <w:t>投标人应承担其编制投标文件与递交投标文件所涉及的一切费用。不管投标结果如何，招标人对上述费用不负任何责任。</w:t>
      </w:r>
    </w:p>
    <w:p w14:paraId="27C4C325">
      <w:pPr>
        <w:numPr>
          <w:ilvl w:val="0"/>
          <w:numId w:val="0"/>
        </w:numPr>
        <w:spacing w:line="400" w:lineRule="exact"/>
        <w:rPr>
          <w:rFonts w:hint="eastAsia"/>
          <w:color w:val="000000"/>
          <w:spacing w:val="1"/>
          <w:kern w:val="0"/>
          <w:position w:val="-2"/>
          <w:sz w:val="24"/>
          <w:highlight w:val="none"/>
        </w:rPr>
      </w:pPr>
    </w:p>
    <w:p w14:paraId="2EE74661">
      <w:pPr>
        <w:spacing w:before="156" w:beforeLines="50" w:after="156" w:afterLines="50" w:line="400" w:lineRule="exact"/>
        <w:jc w:val="center"/>
        <w:rPr>
          <w:rFonts w:hint="eastAsia"/>
          <w:b/>
          <w:sz w:val="36"/>
          <w:szCs w:val="36"/>
          <w:highlight w:val="none"/>
          <w:lang w:val="en-US" w:eastAsia="zh-CN"/>
        </w:rPr>
      </w:pPr>
      <w:r>
        <w:rPr>
          <w:rFonts w:hint="eastAsia"/>
          <w:b/>
          <w:color w:val="000000" w:themeColor="text1"/>
          <w:sz w:val="36"/>
          <w:szCs w:val="36"/>
          <w:highlight w:val="none"/>
          <w:lang w:val="en-US" w:eastAsia="zh-CN"/>
          <w14:textFill>
            <w14:solidFill>
              <w14:schemeClr w14:val="tx1"/>
            </w14:solidFill>
          </w14:textFill>
        </w:rPr>
        <w:t>第二节、标</w:t>
      </w:r>
      <w:r>
        <w:rPr>
          <w:rFonts w:hint="eastAsia"/>
          <w:b/>
          <w:sz w:val="36"/>
          <w:szCs w:val="36"/>
          <w:highlight w:val="none"/>
          <w:lang w:val="en-US" w:eastAsia="zh-CN"/>
        </w:rPr>
        <w:t>底及投标报价编制依据</w:t>
      </w:r>
    </w:p>
    <w:p w14:paraId="5CDF3893">
      <w:pPr>
        <w:autoSpaceDE w:val="0"/>
        <w:autoSpaceDN w:val="0"/>
        <w:adjustRightInd w:val="0"/>
        <w:spacing w:line="312" w:lineRule="auto"/>
        <w:rPr>
          <w:rFonts w:hint="eastAsia" w:ascii="宋体" w:cs="宋体"/>
          <w:b/>
          <w:bCs/>
          <w:sz w:val="24"/>
          <w:highlight w:val="none"/>
          <w:lang w:val="en-US" w:eastAsia="zh-CN"/>
        </w:rPr>
      </w:pPr>
      <w:r>
        <w:rPr>
          <w:rFonts w:hint="eastAsia" w:ascii="宋体" w:cs="宋体"/>
          <w:b/>
          <w:bCs/>
          <w:sz w:val="24"/>
          <w:highlight w:val="none"/>
          <w:lang w:val="en-US" w:eastAsia="zh-CN"/>
        </w:rPr>
        <w:t>（一）编制依据：</w:t>
      </w:r>
    </w:p>
    <w:p w14:paraId="3A6A9917">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r>
        <w:rPr>
          <w:rFonts w:hint="eastAsia" w:ascii="宋体" w:cs="宋体"/>
          <w:b w:val="0"/>
          <w:bCs w:val="0"/>
          <w:sz w:val="24"/>
          <w:highlight w:val="none"/>
          <w:lang w:val="en-US" w:eastAsia="zh-CN"/>
        </w:rPr>
        <w:t xml:space="preserve">1、根据温岭市海普佳苑小区业主委员会提供需要更换维修防火门清单、现场实地测量，依据《浙江省建设工程计价规则》（2018 版）、 《浙江省建设工程施工机械台班费用》（2018 版）、《浙江省建筑安装材料基期价格》（2018 版）、《浙江省房屋建筑与装饰工程预算定额》（2018 版）、《浙江省通用安装工程预算定额》（2018 版）、《浙江省市政工程预算定额》（2018 版）、《浙江省园林绿化及仿古建筑工程预算定额》(2018 版)、《台州造价》、《浙江造价信息》等相关定额解释及计价文件。《关于营改增后浙江省建设工程材料价格信息发布工作调整的通知》（浙建站信［2016]25 号）、《关于增值税调整后我省建设工程计价规则有关增值税税率及计价系数调整的通知》（建建发［2018]104 号）、《关于颁发浙江省建设工程计价依据（2018 版）的通知》（浙建建发［2018]61 号）、浙建建发［2022]37 号等政策文件。 </w:t>
      </w:r>
    </w:p>
    <w:p w14:paraId="53FDB2A3">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r>
        <w:rPr>
          <w:rFonts w:hint="eastAsia" w:ascii="宋体" w:cs="宋体"/>
          <w:b w:val="0"/>
          <w:bCs w:val="0"/>
          <w:sz w:val="24"/>
          <w:highlight w:val="none"/>
          <w:lang w:val="en-US" w:eastAsia="zh-CN"/>
        </w:rPr>
        <w:t>2、人工、材料价格参照《台州造价 2024/06》温岭地区及市场调查，材料价格为含税价。</w:t>
      </w:r>
    </w:p>
    <w:p w14:paraId="7D73CDB0">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p>
    <w:p w14:paraId="1A7BB109">
      <w:pPr>
        <w:autoSpaceDE w:val="0"/>
        <w:autoSpaceDN w:val="0"/>
        <w:adjustRightInd w:val="0"/>
        <w:spacing w:line="312" w:lineRule="auto"/>
        <w:rPr>
          <w:rFonts w:hint="eastAsia" w:ascii="宋体" w:cs="宋体"/>
          <w:b/>
          <w:bCs/>
          <w:sz w:val="24"/>
          <w:highlight w:val="none"/>
          <w:lang w:val="en-US" w:eastAsia="zh-CN"/>
        </w:rPr>
      </w:pPr>
      <w:r>
        <w:rPr>
          <w:rFonts w:hint="eastAsia" w:ascii="宋体" w:cs="宋体"/>
          <w:b/>
          <w:bCs/>
          <w:sz w:val="24"/>
          <w:highlight w:val="none"/>
          <w:lang w:val="en-US" w:eastAsia="zh-CN"/>
        </w:rPr>
        <w:t>（二）计价方式及取费标准：</w:t>
      </w:r>
    </w:p>
    <w:p w14:paraId="7D9E45DB">
      <w:pPr>
        <w:pStyle w:val="10"/>
        <w:keepNext w:val="0"/>
        <w:keepLines w:val="0"/>
        <w:pageBreakBefore w:val="0"/>
        <w:widowControl w:val="0"/>
        <w:kinsoku/>
        <w:wordWrap/>
        <w:overflowPunct w:val="0"/>
        <w:topLinePunct w:val="0"/>
        <w:autoSpaceDN/>
        <w:bidi w:val="0"/>
        <w:adjustRightInd/>
        <w:snapToGrid/>
        <w:spacing w:line="360" w:lineRule="auto"/>
        <w:ind w:right="0" w:firstLine="480" w:firstLineChars="200"/>
        <w:textAlignment w:val="auto"/>
        <w:rPr>
          <w:rFonts w:hint="eastAsia" w:ascii="宋体" w:cs="宋体" w:hAnsiTheme="minorHAnsi" w:eastAsiaTheme="minorEastAsia"/>
          <w:b w:val="0"/>
          <w:bCs w:val="0"/>
          <w:color w:val="auto"/>
          <w:kern w:val="2"/>
          <w:sz w:val="24"/>
          <w:szCs w:val="24"/>
          <w:highlight w:val="none"/>
          <w:lang w:val="en-US" w:eastAsia="zh-CN" w:bidi="ar-SA"/>
        </w:rPr>
      </w:pPr>
      <w:r>
        <w:rPr>
          <w:rFonts w:hint="eastAsia" w:ascii="宋体" w:cs="宋体" w:hAnsiTheme="minorHAnsi" w:eastAsiaTheme="minorEastAsia"/>
          <w:b w:val="0"/>
          <w:bCs w:val="0"/>
          <w:color w:val="auto"/>
          <w:kern w:val="2"/>
          <w:sz w:val="24"/>
          <w:szCs w:val="24"/>
          <w:highlight w:val="none"/>
          <w:lang w:val="en-US" w:eastAsia="zh-CN" w:bidi="ar-SA"/>
        </w:rPr>
        <w:t>本工程采用一般计税法计价。工程取费装饰按单独装饰工程计取，取费如下：企业管理费按中值取15.16%，利润按中值按7.62%；组织措施费8.47%，其中提前竣工费取1.29%（缩短 20%工期），二次搬运费取0.5%，冬雨季施工增加费取0.11%，安全文明施工基本费按中值6.57%，规费27.92%，税金9%。</w:t>
      </w:r>
    </w:p>
    <w:p w14:paraId="72BADFCE">
      <w:pPr>
        <w:pStyle w:val="10"/>
        <w:keepNext w:val="0"/>
        <w:keepLines w:val="0"/>
        <w:pageBreakBefore w:val="0"/>
        <w:widowControl w:val="0"/>
        <w:kinsoku/>
        <w:wordWrap/>
        <w:overflowPunct w:val="0"/>
        <w:topLinePunct w:val="0"/>
        <w:autoSpaceDN/>
        <w:bidi w:val="0"/>
        <w:adjustRightInd/>
        <w:snapToGrid/>
        <w:spacing w:line="360" w:lineRule="auto"/>
        <w:ind w:right="0"/>
        <w:textAlignment w:val="auto"/>
        <w:rPr>
          <w:rFonts w:hint="eastAsia" w:ascii="宋体" w:hAnsi="Times New Roman" w:eastAsia="宋体" w:cs="宋体"/>
          <w:b/>
          <w:bCs/>
          <w:color w:val="000000"/>
          <w:sz w:val="24"/>
          <w:highlight w:val="none"/>
          <w:lang w:val="en-US" w:eastAsia="zh-CN"/>
        </w:rPr>
      </w:pPr>
      <w:r>
        <w:rPr>
          <w:rFonts w:hint="eastAsia" w:ascii="宋体" w:hAnsi="Times New Roman" w:eastAsia="宋体" w:cs="宋体"/>
          <w:b/>
          <w:bCs/>
          <w:color w:val="000000"/>
          <w:sz w:val="24"/>
          <w:highlight w:val="none"/>
          <w:lang w:val="en-US" w:eastAsia="zh-CN"/>
        </w:rPr>
        <w:t>（</w:t>
      </w:r>
      <w:r>
        <w:rPr>
          <w:rFonts w:hint="eastAsia" w:ascii="宋体" w:cs="宋体"/>
          <w:b/>
          <w:bCs/>
          <w:color w:val="000000"/>
          <w:sz w:val="24"/>
          <w:highlight w:val="none"/>
          <w:lang w:val="en-US" w:eastAsia="zh-CN"/>
        </w:rPr>
        <w:t>三</w:t>
      </w:r>
      <w:r>
        <w:rPr>
          <w:rFonts w:hint="eastAsia" w:ascii="宋体" w:hAnsi="Times New Roman" w:eastAsia="宋体" w:cs="宋体"/>
          <w:b/>
          <w:bCs/>
          <w:color w:val="000000"/>
          <w:sz w:val="24"/>
          <w:highlight w:val="none"/>
          <w:lang w:val="en-US" w:eastAsia="zh-CN"/>
        </w:rPr>
        <w:t>）有关事项说明</w:t>
      </w:r>
    </w:p>
    <w:p w14:paraId="7A157E38">
      <w:pPr>
        <w:numPr>
          <w:ilvl w:val="0"/>
          <w:numId w:val="0"/>
        </w:numPr>
        <w:spacing w:line="400" w:lineRule="exact"/>
        <w:ind w:firstLine="484" w:firstLineChars="200"/>
        <w:rPr>
          <w:rFonts w:hint="eastAsia"/>
          <w:color w:val="000000"/>
          <w:spacing w:val="1"/>
          <w:kern w:val="0"/>
          <w:position w:val="-2"/>
          <w:sz w:val="24"/>
          <w:highlight w:val="none"/>
          <w:lang w:val="en-US" w:eastAsia="zh-CN"/>
        </w:rPr>
      </w:pPr>
      <w:r>
        <w:rPr>
          <w:rFonts w:hint="eastAsia"/>
          <w:color w:val="000000"/>
          <w:spacing w:val="1"/>
          <w:kern w:val="0"/>
          <w:position w:val="-2"/>
          <w:sz w:val="24"/>
          <w:highlight w:val="none"/>
          <w:lang w:val="en-US" w:eastAsia="zh-CN"/>
        </w:rPr>
        <w:t xml:space="preserve">1、实际维修工程量需要在维修中进行确认，结算时按实际维修工程量按实结算。 </w:t>
      </w:r>
    </w:p>
    <w:p w14:paraId="2217D69F">
      <w:pPr>
        <w:numPr>
          <w:ilvl w:val="0"/>
          <w:numId w:val="0"/>
        </w:numPr>
        <w:spacing w:line="400" w:lineRule="exact"/>
        <w:ind w:firstLine="484" w:firstLineChars="200"/>
        <w:rPr>
          <w:rFonts w:hint="eastAsia"/>
          <w:color w:val="000000"/>
          <w:spacing w:val="1"/>
          <w:kern w:val="0"/>
          <w:position w:val="-2"/>
          <w:sz w:val="24"/>
          <w:highlight w:val="none"/>
        </w:rPr>
      </w:pPr>
      <w:r>
        <w:rPr>
          <w:rFonts w:hint="eastAsia"/>
          <w:color w:val="000000"/>
          <w:spacing w:val="1"/>
          <w:kern w:val="0"/>
          <w:position w:val="-2"/>
          <w:sz w:val="24"/>
          <w:highlight w:val="none"/>
          <w:lang w:val="en-US" w:eastAsia="zh-CN"/>
        </w:rPr>
        <w:t>2、清理、外运、垂直运输、修复等按 6800 元包干（不含税）。</w:t>
      </w:r>
    </w:p>
    <w:p w14:paraId="64124498">
      <w:pPr>
        <w:numPr>
          <w:ilvl w:val="0"/>
          <w:numId w:val="0"/>
        </w:numPr>
        <w:spacing w:line="400" w:lineRule="exact"/>
        <w:rPr>
          <w:rFonts w:hint="eastAsia" w:ascii="宋体" w:hAnsi="Times New Roman" w:eastAsia="宋体" w:cs="宋体"/>
          <w:b w:val="0"/>
          <w:bCs w:val="0"/>
          <w:color w:val="FF0000"/>
          <w:sz w:val="24"/>
          <w:highlight w:val="none"/>
          <w:lang w:val="en-US" w:eastAsia="zh-CN"/>
        </w:rPr>
      </w:pPr>
      <w:r>
        <w:rPr>
          <w:rFonts w:hint="eastAsia" w:ascii="宋体" w:hAnsi="Times New Roman" w:eastAsia="宋体" w:cs="宋体"/>
          <w:b/>
          <w:bCs/>
          <w:color w:val="000000"/>
          <w:sz w:val="24"/>
          <w:highlight w:val="none"/>
          <w:lang w:val="en-US" w:eastAsia="zh-CN"/>
        </w:rPr>
        <w:t xml:space="preserve">   </w:t>
      </w:r>
      <w:r>
        <w:rPr>
          <w:rFonts w:hint="eastAsia" w:ascii="宋体" w:hAnsi="Times New Roman" w:eastAsia="宋体" w:cs="宋体"/>
          <w:b w:val="0"/>
          <w:bCs w:val="0"/>
          <w:color w:val="FF0000"/>
          <w:sz w:val="24"/>
          <w:highlight w:val="none"/>
          <w:lang w:val="en-US" w:eastAsia="zh-CN"/>
        </w:rPr>
        <w:t xml:space="preserve"> 3、钢质防火门预算综合单价已包含门框、门漆（喷漆）、样式及工艺等各种的费用。</w:t>
      </w:r>
    </w:p>
    <w:p w14:paraId="6E882F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宋体"/>
          <w:b w:val="0"/>
          <w:bCs w:val="0"/>
          <w:color w:val="FF0000"/>
          <w:sz w:val="24"/>
          <w:highlight w:val="none"/>
          <w:lang w:val="en-US" w:eastAsia="zh-CN"/>
        </w:rPr>
      </w:pPr>
      <w:r>
        <w:rPr>
          <w:rFonts w:hint="eastAsia" w:ascii="宋体" w:hAnsi="Times New Roman" w:eastAsia="宋体" w:cs="宋体"/>
          <w:b w:val="0"/>
          <w:bCs w:val="0"/>
          <w:color w:val="FF0000"/>
          <w:sz w:val="24"/>
          <w:highlight w:val="none"/>
          <w:lang w:val="en-US" w:eastAsia="zh-CN"/>
        </w:rPr>
        <w:t>4、钢质防火门的样式、颜色根据现场特点并经发包人选择确认后施工。</w:t>
      </w:r>
    </w:p>
    <w:p w14:paraId="566C01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宋体"/>
          <w:b w:val="0"/>
          <w:bCs w:val="0"/>
          <w:color w:val="FF0000"/>
          <w:sz w:val="24"/>
          <w:highlight w:val="none"/>
          <w:lang w:val="en-US" w:eastAsia="zh-CN"/>
        </w:rPr>
      </w:pPr>
      <w:r>
        <w:rPr>
          <w:rFonts w:hint="eastAsia" w:ascii="宋体" w:hAnsi="Times New Roman" w:eastAsia="宋体" w:cs="宋体"/>
          <w:b w:val="0"/>
          <w:bCs w:val="0"/>
          <w:color w:val="FF0000"/>
          <w:sz w:val="24"/>
          <w:highlight w:val="none"/>
          <w:lang w:val="en-US" w:eastAsia="zh-CN"/>
        </w:rPr>
        <w:t>5、钢质防火门规格型号、做法等参考《国家建筑标准设计图集12J609》。</w:t>
      </w:r>
    </w:p>
    <w:p w14:paraId="3DB04D1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宋体"/>
          <w:b w:val="0"/>
          <w:bCs w:val="0"/>
          <w:color w:val="000000"/>
          <w:sz w:val="24"/>
          <w:highlight w:val="none"/>
          <w:lang w:val="en-US" w:eastAsia="zh-CN"/>
        </w:rPr>
      </w:pPr>
      <w:r>
        <w:rPr>
          <w:rFonts w:hint="eastAsia" w:ascii="宋体" w:hAnsi="Times New Roman" w:eastAsia="宋体" w:cs="宋体"/>
          <w:b w:val="0"/>
          <w:bCs w:val="0"/>
          <w:color w:val="FF0000"/>
          <w:sz w:val="24"/>
          <w:highlight w:val="none"/>
          <w:lang w:val="en-US" w:eastAsia="zh-CN"/>
        </w:rPr>
        <w:t>6、承包人须提供钢质防火门的出厂合格检验报告。</w:t>
      </w:r>
    </w:p>
    <w:p w14:paraId="16161F6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Times New Roman" w:eastAsia="宋体" w:cs="宋体"/>
          <w:b/>
          <w:bCs/>
          <w:color w:val="000000"/>
          <w:sz w:val="24"/>
          <w:highlight w:val="none"/>
          <w:lang w:val="en-US" w:eastAsia="zh-CN"/>
        </w:rPr>
      </w:pPr>
      <w:r>
        <w:rPr>
          <w:rFonts w:hint="eastAsia" w:ascii="宋体" w:hAnsi="Times New Roman" w:eastAsia="宋体" w:cs="宋体"/>
          <w:b/>
          <w:bCs/>
          <w:color w:val="000000"/>
          <w:sz w:val="24"/>
          <w:highlight w:val="none"/>
          <w:lang w:val="en-US" w:eastAsia="zh-CN"/>
        </w:rPr>
        <w:t>（</w:t>
      </w:r>
      <w:r>
        <w:rPr>
          <w:rFonts w:hint="eastAsia" w:ascii="宋体" w:cs="宋体"/>
          <w:b/>
          <w:bCs/>
          <w:color w:val="000000"/>
          <w:sz w:val="24"/>
          <w:highlight w:val="none"/>
          <w:lang w:val="en-US" w:eastAsia="zh-CN"/>
        </w:rPr>
        <w:t>四</w:t>
      </w:r>
      <w:r>
        <w:rPr>
          <w:rFonts w:hint="eastAsia" w:ascii="宋体" w:hAnsi="Times New Roman" w:eastAsia="宋体" w:cs="宋体"/>
          <w:b/>
          <w:bCs/>
          <w:color w:val="000000"/>
          <w:sz w:val="24"/>
          <w:highlight w:val="none"/>
          <w:lang w:val="en-US" w:eastAsia="zh-CN"/>
        </w:rPr>
        <w:t>）材料品牌</w:t>
      </w:r>
    </w:p>
    <w:p w14:paraId="068070A6">
      <w:pPr>
        <w:numPr>
          <w:ilvl w:val="0"/>
          <w:numId w:val="0"/>
        </w:numPr>
        <w:spacing w:line="400" w:lineRule="exact"/>
        <w:ind w:firstLine="484" w:firstLineChars="200"/>
        <w:rPr>
          <w:rFonts w:hint="default"/>
          <w:color w:val="000000"/>
          <w:spacing w:val="1"/>
          <w:kern w:val="0"/>
          <w:position w:val="-2"/>
          <w:sz w:val="24"/>
          <w:highlight w:val="none"/>
          <w:lang w:val="en-US" w:eastAsia="zh-CN"/>
        </w:rPr>
      </w:pPr>
      <w:r>
        <w:rPr>
          <w:rFonts w:hint="eastAsia"/>
          <w:color w:val="000000"/>
          <w:spacing w:val="1"/>
          <w:kern w:val="0"/>
          <w:position w:val="-2"/>
          <w:sz w:val="24"/>
          <w:highlight w:val="none"/>
          <w:lang w:val="en-US" w:eastAsia="zh-CN"/>
        </w:rPr>
        <w:t>钢质防火门：王力、群升、步阳、浙江钱一塔。</w:t>
      </w:r>
    </w:p>
    <w:p w14:paraId="53E8BC04">
      <w:pPr>
        <w:numPr>
          <w:ilvl w:val="0"/>
          <w:numId w:val="0"/>
        </w:numPr>
        <w:spacing w:line="400" w:lineRule="exact"/>
        <w:ind w:firstLine="484" w:firstLineChars="200"/>
        <w:rPr>
          <w:rFonts w:hint="eastAsia"/>
          <w:color w:val="000000"/>
          <w:spacing w:val="1"/>
          <w:kern w:val="0"/>
          <w:position w:val="-2"/>
          <w:sz w:val="24"/>
          <w:highlight w:val="none"/>
          <w:lang w:val="en-US" w:eastAsia="zh-CN"/>
        </w:rPr>
      </w:pPr>
    </w:p>
    <w:p w14:paraId="377384F0">
      <w:pPr>
        <w:spacing w:before="156" w:beforeLines="50" w:after="156" w:afterLines="50" w:line="400" w:lineRule="exact"/>
        <w:jc w:val="center"/>
        <w:rPr>
          <w:rFonts w:hint="eastAsia"/>
          <w:b/>
          <w:sz w:val="36"/>
          <w:szCs w:val="36"/>
          <w:highlight w:val="none"/>
          <w:lang w:val="en-US" w:eastAsia="zh-CN"/>
        </w:rPr>
      </w:pPr>
      <w:r>
        <w:rPr>
          <w:rFonts w:hint="eastAsia"/>
          <w:b/>
          <w:sz w:val="36"/>
          <w:szCs w:val="36"/>
          <w:highlight w:val="none"/>
          <w:lang w:val="en-US" w:eastAsia="zh-CN"/>
        </w:rPr>
        <w:t>第三节、投标文件的编制</w:t>
      </w:r>
    </w:p>
    <w:p w14:paraId="5804592D">
      <w:pPr>
        <w:spacing w:line="400" w:lineRule="exact"/>
        <w:rPr>
          <w:sz w:val="24"/>
          <w:highlight w:val="none"/>
        </w:rPr>
      </w:pPr>
      <w:r>
        <w:rPr>
          <w:rFonts w:hint="eastAsia" w:ascii="宋体" w:cs="宋体"/>
          <w:sz w:val="24"/>
          <w:highlight w:val="none"/>
          <w:lang w:val="en-US" w:eastAsia="zh-CN"/>
        </w:rPr>
        <w:t>(一)、投</w:t>
      </w:r>
      <w:r>
        <w:rPr>
          <w:rFonts w:hint="eastAsia"/>
          <w:sz w:val="24"/>
          <w:highlight w:val="none"/>
        </w:rPr>
        <w:t>标文件的组成</w:t>
      </w:r>
    </w:p>
    <w:p w14:paraId="5753D474">
      <w:pPr>
        <w:spacing w:line="400" w:lineRule="exact"/>
        <w:rPr>
          <w:sz w:val="24"/>
          <w:highlight w:val="none"/>
        </w:rPr>
      </w:pPr>
      <w:r>
        <w:rPr>
          <w:sz w:val="24"/>
          <w:highlight w:val="none"/>
        </w:rPr>
        <w:t xml:space="preserve">    1</w:t>
      </w:r>
      <w:r>
        <w:rPr>
          <w:rFonts w:hint="eastAsia"/>
          <w:sz w:val="24"/>
          <w:highlight w:val="none"/>
        </w:rPr>
        <w:t>、本工程投标文件由商务标、附件资料和投标保证金等三部分组成。</w:t>
      </w:r>
    </w:p>
    <w:p w14:paraId="3573FDAB">
      <w:pPr>
        <w:spacing w:line="400" w:lineRule="exact"/>
        <w:rPr>
          <w:sz w:val="24"/>
          <w:highlight w:val="none"/>
        </w:rPr>
      </w:pPr>
      <w:r>
        <w:rPr>
          <w:sz w:val="24"/>
          <w:highlight w:val="none"/>
        </w:rPr>
        <w:t xml:space="preserve">    2</w:t>
      </w:r>
      <w:r>
        <w:rPr>
          <w:rFonts w:hint="eastAsia"/>
          <w:sz w:val="24"/>
          <w:highlight w:val="none"/>
        </w:rPr>
        <w:t>、商务标由投标承诺书组成。</w:t>
      </w:r>
    </w:p>
    <w:p w14:paraId="7D6AAA5E">
      <w:pPr>
        <w:spacing w:line="400" w:lineRule="exact"/>
        <w:rPr>
          <w:sz w:val="24"/>
          <w:highlight w:val="none"/>
        </w:rPr>
      </w:pPr>
      <w:r>
        <w:rPr>
          <w:sz w:val="24"/>
          <w:highlight w:val="none"/>
        </w:rPr>
        <w:t xml:space="preserve">    3</w:t>
      </w:r>
      <w:r>
        <w:rPr>
          <w:rFonts w:hint="eastAsia"/>
          <w:sz w:val="24"/>
          <w:highlight w:val="none"/>
        </w:rPr>
        <w:t>、附件资料由</w:t>
      </w:r>
      <w:r>
        <w:rPr>
          <w:rFonts w:hint="eastAsia"/>
          <w:sz w:val="24"/>
          <w:highlight w:val="none"/>
          <w:lang w:eastAsia="zh-CN"/>
        </w:rPr>
        <w:t>法定代表人资格证明书</w:t>
      </w:r>
      <w:r>
        <w:rPr>
          <w:rFonts w:hint="eastAsia"/>
          <w:sz w:val="24"/>
          <w:highlight w:val="none"/>
          <w:lang w:val="en-US" w:eastAsia="zh-CN"/>
        </w:rPr>
        <w:t>和</w:t>
      </w:r>
      <w:r>
        <w:rPr>
          <w:rFonts w:hint="eastAsia"/>
          <w:sz w:val="24"/>
          <w:highlight w:val="none"/>
        </w:rPr>
        <w:t>投标授权委托书</w:t>
      </w:r>
      <w:r>
        <w:rPr>
          <w:rFonts w:hint="eastAsia"/>
          <w:sz w:val="24"/>
          <w:highlight w:val="none"/>
          <w:lang w:eastAsia="zh-CN"/>
        </w:rPr>
        <w:t>（如委托）</w:t>
      </w:r>
      <w:r>
        <w:rPr>
          <w:rFonts w:hint="eastAsia"/>
          <w:sz w:val="24"/>
          <w:highlight w:val="none"/>
        </w:rPr>
        <w:t>组成。</w:t>
      </w:r>
    </w:p>
    <w:p w14:paraId="695F1DE8">
      <w:pPr>
        <w:spacing w:line="400" w:lineRule="exact"/>
        <w:rPr>
          <w:rFonts w:hint="eastAsia"/>
          <w:sz w:val="24"/>
          <w:highlight w:val="none"/>
        </w:rPr>
      </w:pPr>
      <w:r>
        <w:rPr>
          <w:sz w:val="24"/>
          <w:highlight w:val="none"/>
        </w:rPr>
        <w:t xml:space="preserve"> </w:t>
      </w:r>
      <w:r>
        <w:rPr>
          <w:rFonts w:hint="eastAsia"/>
          <w:sz w:val="24"/>
          <w:highlight w:val="none"/>
          <w:lang w:val="en-US" w:eastAsia="zh-CN"/>
        </w:rPr>
        <w:t xml:space="preserve">   </w:t>
      </w:r>
      <w:r>
        <w:rPr>
          <w:sz w:val="24"/>
          <w:highlight w:val="none"/>
        </w:rPr>
        <w:t>4</w:t>
      </w:r>
      <w:r>
        <w:rPr>
          <w:rFonts w:hint="eastAsia"/>
          <w:sz w:val="24"/>
          <w:highlight w:val="none"/>
        </w:rPr>
        <w:t>、投标保证金</w:t>
      </w:r>
      <w:r>
        <w:rPr>
          <w:rFonts w:hint="eastAsia"/>
          <w:sz w:val="24"/>
          <w:highlight w:val="none"/>
          <w:lang w:val="en-US" w:eastAsia="zh-CN"/>
        </w:rPr>
        <w:t>采用</w:t>
      </w:r>
      <w:r>
        <w:rPr>
          <w:rFonts w:hint="eastAsia" w:ascii="宋体" w:hAnsi="宋体"/>
          <w:color w:val="000000" w:themeColor="text1"/>
          <w:sz w:val="24"/>
          <w:highlight w:val="none"/>
          <w:lang w:val="en-US" w:eastAsia="zh-CN"/>
          <w14:textFill>
            <w14:solidFill>
              <w14:schemeClr w14:val="tx1"/>
            </w14:solidFill>
          </w14:textFill>
        </w:rPr>
        <w:t>融资担保公司保函或保险公司保单或银行保函</w:t>
      </w:r>
      <w:r>
        <w:rPr>
          <w:rFonts w:hint="eastAsia"/>
          <w:sz w:val="24"/>
          <w:highlight w:val="none"/>
          <w:lang w:val="en-US" w:eastAsia="zh-CN"/>
        </w:rPr>
        <w:t>形式</w:t>
      </w:r>
      <w:r>
        <w:rPr>
          <w:rFonts w:hint="eastAsia" w:eastAsia="宋体"/>
          <w:b w:val="0"/>
          <w:bCs w:val="0"/>
          <w:color w:val="000000"/>
          <w:sz w:val="24"/>
          <w:highlight w:val="none"/>
          <w:u w:val="none"/>
          <w:lang w:val="en-US" w:eastAsia="zh-CN"/>
        </w:rPr>
        <w:t>，</w:t>
      </w:r>
      <w:r>
        <w:rPr>
          <w:rFonts w:hint="eastAsia" w:eastAsia="宋体"/>
          <w:b/>
          <w:bCs/>
          <w:color w:val="000000"/>
          <w:sz w:val="24"/>
          <w:highlight w:val="none"/>
          <w:u w:val="single"/>
          <w:lang w:val="en-US" w:eastAsia="zh-CN"/>
        </w:rPr>
        <w:t>须提供保函或保单原件。</w:t>
      </w:r>
    </w:p>
    <w:p w14:paraId="654C86AB">
      <w:pPr>
        <w:spacing w:line="400" w:lineRule="exact"/>
        <w:ind w:firstLine="480"/>
        <w:rPr>
          <w:rFonts w:hint="eastAsia"/>
          <w:sz w:val="24"/>
          <w:highlight w:val="none"/>
        </w:rPr>
      </w:pPr>
      <w:r>
        <w:rPr>
          <w:sz w:val="24"/>
          <w:highlight w:val="none"/>
        </w:rPr>
        <w:t>5</w:t>
      </w:r>
      <w:r>
        <w:rPr>
          <w:rFonts w:hint="eastAsia"/>
          <w:sz w:val="24"/>
          <w:highlight w:val="none"/>
        </w:rPr>
        <w:t>、投标人须使用招标文件中提供的附表格式，表格如不够用时可按同样格式扩展。</w:t>
      </w:r>
    </w:p>
    <w:p w14:paraId="47AC02E5">
      <w:pPr>
        <w:spacing w:line="400" w:lineRule="exact"/>
        <w:rPr>
          <w:sz w:val="24"/>
          <w:highlight w:val="none"/>
        </w:rPr>
      </w:pPr>
      <w:r>
        <w:rPr>
          <w:rFonts w:hint="eastAsia" w:ascii="宋体" w:cs="宋体"/>
          <w:sz w:val="24"/>
          <w:highlight w:val="none"/>
          <w:lang w:val="en-US" w:eastAsia="zh-CN"/>
        </w:rPr>
        <w:t>(二)、</w:t>
      </w:r>
      <w:r>
        <w:rPr>
          <w:rFonts w:hint="eastAsia"/>
          <w:sz w:val="24"/>
          <w:highlight w:val="none"/>
        </w:rPr>
        <w:t>投标报价、投标工期及质量承诺</w:t>
      </w:r>
    </w:p>
    <w:p w14:paraId="095F0149">
      <w:pPr>
        <w:spacing w:line="400" w:lineRule="exact"/>
        <w:rPr>
          <w:sz w:val="24"/>
          <w:highlight w:val="none"/>
        </w:rPr>
      </w:pPr>
      <w:r>
        <w:rPr>
          <w:sz w:val="24"/>
          <w:highlight w:val="none"/>
        </w:rPr>
        <w:t xml:space="preserve">    1</w:t>
      </w:r>
      <w:r>
        <w:rPr>
          <w:rFonts w:hint="eastAsia"/>
          <w:sz w:val="24"/>
          <w:highlight w:val="none"/>
        </w:rPr>
        <w:t>、投标人的投标报价为招标人的招标文件中提出的各项支付金额的总和，应是完成本须知第（二）条和合同条款上所列招标工程范围及工期的全部。</w:t>
      </w:r>
    </w:p>
    <w:p w14:paraId="22281635">
      <w:pPr>
        <w:spacing w:line="400" w:lineRule="exact"/>
        <w:rPr>
          <w:sz w:val="24"/>
          <w:highlight w:val="none"/>
        </w:rPr>
      </w:pPr>
      <w:r>
        <w:rPr>
          <w:sz w:val="24"/>
          <w:highlight w:val="none"/>
        </w:rPr>
        <w:t xml:space="preserve">    2</w:t>
      </w:r>
      <w:r>
        <w:rPr>
          <w:rFonts w:hint="eastAsia"/>
          <w:sz w:val="24"/>
          <w:highlight w:val="none"/>
        </w:rPr>
        <w:t>、投标报价应是招标文件所确定的招标范围内全部工作内容的价格表现，其应包括施工设备、劳务、管理、材料、安装、维护、保险、利润、税金、技术措施费、政策性文件规定费用及合同包含的所有风险、责任等各项所有费用。</w:t>
      </w:r>
    </w:p>
    <w:p w14:paraId="1D01D233">
      <w:pPr>
        <w:spacing w:line="400" w:lineRule="exact"/>
        <w:rPr>
          <w:sz w:val="24"/>
          <w:highlight w:val="none"/>
        </w:rPr>
      </w:pPr>
      <w:r>
        <w:rPr>
          <w:sz w:val="24"/>
          <w:highlight w:val="none"/>
        </w:rPr>
        <w:t xml:space="preserve">    3</w:t>
      </w:r>
      <w:r>
        <w:rPr>
          <w:rFonts w:hint="eastAsia"/>
          <w:sz w:val="24"/>
          <w:highlight w:val="none"/>
        </w:rPr>
        <w:t>、投标人质量承诺低于前附表中第</w:t>
      </w:r>
      <w:r>
        <w:rPr>
          <w:sz w:val="24"/>
          <w:highlight w:val="none"/>
        </w:rPr>
        <w:t>7</w:t>
      </w:r>
      <w:r>
        <w:rPr>
          <w:rFonts w:hint="eastAsia"/>
          <w:sz w:val="24"/>
          <w:highlight w:val="none"/>
        </w:rPr>
        <w:t>项规定的有效浮动幅度范围的，质量承诺低于前附表中规定的质量标准的，视为无效标。</w:t>
      </w:r>
    </w:p>
    <w:p w14:paraId="44ECB763">
      <w:pPr>
        <w:spacing w:line="400" w:lineRule="exact"/>
        <w:rPr>
          <w:sz w:val="24"/>
          <w:highlight w:val="none"/>
        </w:rPr>
      </w:pPr>
      <w:r>
        <w:rPr>
          <w:sz w:val="24"/>
          <w:highlight w:val="none"/>
        </w:rPr>
        <w:t xml:space="preserve">    4</w:t>
      </w:r>
      <w:r>
        <w:rPr>
          <w:rFonts w:hint="eastAsia"/>
          <w:sz w:val="24"/>
          <w:highlight w:val="none"/>
        </w:rPr>
        <w:t>、投标工期应是完成招标文件所确定的承包范围内的全部工作内容的工期表现，其应包括法定节假日等停工因素。</w:t>
      </w:r>
    </w:p>
    <w:p w14:paraId="5E6157FF">
      <w:pPr>
        <w:spacing w:line="400" w:lineRule="exact"/>
        <w:rPr>
          <w:sz w:val="24"/>
          <w:highlight w:val="none"/>
        </w:rPr>
      </w:pPr>
      <w:r>
        <w:rPr>
          <w:sz w:val="24"/>
          <w:highlight w:val="none"/>
        </w:rPr>
        <w:t xml:space="preserve">    5</w:t>
      </w:r>
      <w:r>
        <w:rPr>
          <w:rFonts w:hint="eastAsia"/>
          <w:sz w:val="24"/>
          <w:highlight w:val="none"/>
        </w:rPr>
        <w:t>、</w:t>
      </w:r>
      <w:r>
        <w:rPr>
          <w:rFonts w:hint="eastAsia"/>
          <w:color w:val="auto"/>
          <w:sz w:val="24"/>
          <w:highlight w:val="none"/>
        </w:rPr>
        <w:t>本工程报价方式采用</w:t>
      </w:r>
      <w:r>
        <w:rPr>
          <w:rFonts w:hint="eastAsia"/>
          <w:color w:val="auto"/>
          <w:sz w:val="24"/>
          <w:highlight w:val="none"/>
          <w:u w:val="single"/>
        </w:rPr>
        <w:t>明标暗投</w:t>
      </w:r>
      <w:r>
        <w:rPr>
          <w:rFonts w:hint="eastAsia"/>
          <w:color w:val="auto"/>
          <w:sz w:val="24"/>
          <w:highlight w:val="none"/>
        </w:rPr>
        <w:t>方式，</w:t>
      </w:r>
      <w:r>
        <w:rPr>
          <w:rFonts w:hint="eastAsia"/>
          <w:sz w:val="24"/>
          <w:highlight w:val="none"/>
          <w:u w:val="single"/>
        </w:rPr>
        <w:t>即招标人公布本工程直接费、材料用量、材料单价、计费标准、费率及总价，</w:t>
      </w:r>
      <w:r>
        <w:rPr>
          <w:rFonts w:hint="eastAsia"/>
          <w:sz w:val="24"/>
          <w:highlight w:val="none"/>
        </w:rPr>
        <w:t>由投标单位填写</w:t>
      </w:r>
      <w:r>
        <w:rPr>
          <w:rFonts w:hint="eastAsia"/>
          <w:sz w:val="24"/>
          <w:highlight w:val="none"/>
          <w:u w:val="single"/>
          <w:lang w:val="en-US" w:eastAsia="zh-CN"/>
        </w:rPr>
        <w:t>投标报价</w:t>
      </w:r>
      <w:r>
        <w:rPr>
          <w:rFonts w:hint="eastAsia"/>
          <w:sz w:val="24"/>
          <w:highlight w:val="none"/>
          <w:u w:val="single"/>
        </w:rPr>
        <w:t>、工期</w:t>
      </w:r>
      <w:r>
        <w:rPr>
          <w:rFonts w:hint="eastAsia"/>
          <w:sz w:val="24"/>
          <w:highlight w:val="none"/>
          <w:u w:val="single"/>
          <w:lang w:eastAsia="zh-CN"/>
        </w:rPr>
        <w:t>、质量承诺</w:t>
      </w:r>
      <w:r>
        <w:rPr>
          <w:rFonts w:hint="eastAsia"/>
          <w:sz w:val="24"/>
          <w:highlight w:val="none"/>
        </w:rPr>
        <w:t>等。</w:t>
      </w:r>
    </w:p>
    <w:p w14:paraId="40FA604B">
      <w:pPr>
        <w:spacing w:line="400" w:lineRule="exact"/>
        <w:ind w:firstLine="480"/>
        <w:rPr>
          <w:rFonts w:hint="eastAsia"/>
          <w:sz w:val="24"/>
          <w:highlight w:val="none"/>
        </w:rPr>
      </w:pPr>
      <w:r>
        <w:rPr>
          <w:sz w:val="24"/>
          <w:highlight w:val="none"/>
        </w:rPr>
        <w:t>6</w:t>
      </w:r>
      <w:r>
        <w:rPr>
          <w:rFonts w:hint="eastAsia"/>
          <w:sz w:val="24"/>
          <w:highlight w:val="none"/>
        </w:rPr>
        <w:t>、投标人可自行到工地踏勘以充分了解工地位置、情况、道路、储存空间、装卸限制及任何其他足以影响承包价的情况，任何因忽视或误解工地情况而导致的索赔或工期的延长申请将不被批准。</w:t>
      </w:r>
    </w:p>
    <w:p w14:paraId="61D033AA">
      <w:pPr>
        <w:spacing w:line="400" w:lineRule="exact"/>
        <w:ind w:firstLine="480"/>
        <w:rPr>
          <w:rFonts w:hint="eastAsia"/>
          <w:sz w:val="24"/>
          <w:highlight w:val="none"/>
        </w:rPr>
      </w:pPr>
      <w:r>
        <w:rPr>
          <w:sz w:val="24"/>
          <w:highlight w:val="none"/>
        </w:rPr>
        <w:t>7</w:t>
      </w:r>
      <w:r>
        <w:rPr>
          <w:rFonts w:hint="eastAsia"/>
          <w:sz w:val="24"/>
          <w:highlight w:val="none"/>
        </w:rPr>
        <w:t>、投标文件报价中的单价和合价等全部采用人民币表示。</w:t>
      </w:r>
    </w:p>
    <w:p w14:paraId="22368BF4">
      <w:pPr>
        <w:spacing w:line="400" w:lineRule="exact"/>
        <w:rPr>
          <w:rFonts w:hint="eastAsia"/>
          <w:sz w:val="24"/>
          <w:highlight w:val="none"/>
        </w:rPr>
      </w:pPr>
      <w:r>
        <w:rPr>
          <w:rFonts w:hint="eastAsia" w:ascii="宋体" w:cs="宋体"/>
          <w:sz w:val="24"/>
          <w:highlight w:val="none"/>
          <w:lang w:val="en-US" w:eastAsia="zh-CN"/>
        </w:rPr>
        <w:t>(三)、</w:t>
      </w:r>
      <w:r>
        <w:rPr>
          <w:rFonts w:hint="eastAsia"/>
          <w:sz w:val="24"/>
          <w:highlight w:val="none"/>
        </w:rPr>
        <w:t>投标保证金</w:t>
      </w:r>
    </w:p>
    <w:p w14:paraId="5B500352">
      <w:pPr>
        <w:spacing w:line="400" w:lineRule="exact"/>
        <w:ind w:firstLine="480" w:firstLineChars="200"/>
        <w:rPr>
          <w:sz w:val="24"/>
          <w:highlight w:val="none"/>
        </w:rPr>
      </w:pPr>
      <w:r>
        <w:rPr>
          <w:rFonts w:hint="eastAsia"/>
          <w:sz w:val="24"/>
          <w:highlight w:val="none"/>
        </w:rPr>
        <w:t>1、投标保证金采用形式：</w:t>
      </w:r>
      <w:r>
        <w:rPr>
          <w:rFonts w:hint="eastAsia" w:ascii="宋体" w:hAnsi="宋体"/>
          <w:color w:val="000000" w:themeColor="text1"/>
          <w:sz w:val="24"/>
          <w:highlight w:val="none"/>
          <w:lang w:val="en-US" w:eastAsia="zh-CN"/>
          <w14:textFill>
            <w14:solidFill>
              <w14:schemeClr w14:val="tx1"/>
            </w14:solidFill>
          </w14:textFill>
        </w:rPr>
        <w:t>融资担保公司保函或保险公司保单或银行保函</w:t>
      </w:r>
      <w:r>
        <w:rPr>
          <w:rFonts w:hint="eastAsia"/>
          <w:sz w:val="24"/>
          <w:highlight w:val="none"/>
          <w:lang w:val="en-US" w:eastAsia="zh-CN"/>
        </w:rPr>
        <w:t>形式</w:t>
      </w:r>
      <w:r>
        <w:rPr>
          <w:rFonts w:hint="eastAsia"/>
          <w:sz w:val="24"/>
          <w:highlight w:val="none"/>
        </w:rPr>
        <w:t>。</w:t>
      </w:r>
    </w:p>
    <w:p w14:paraId="1715D54A">
      <w:pPr>
        <w:spacing w:line="400" w:lineRule="exact"/>
        <w:ind w:firstLine="480" w:firstLineChars="200"/>
        <w:rPr>
          <w:sz w:val="24"/>
          <w:highlight w:val="none"/>
        </w:rPr>
      </w:pPr>
      <w:r>
        <w:rPr>
          <w:rFonts w:hint="eastAsia"/>
          <w:sz w:val="24"/>
          <w:highlight w:val="none"/>
          <w:lang w:val="en-US" w:eastAsia="zh-CN"/>
        </w:rPr>
        <w:t>2</w:t>
      </w:r>
      <w:r>
        <w:rPr>
          <w:rFonts w:hint="eastAsia"/>
          <w:sz w:val="24"/>
          <w:highlight w:val="none"/>
        </w:rPr>
        <w:t>、投标人未提交投标保证金的，招标人将视为不响应招标文件而拒收其投标文件。</w:t>
      </w:r>
    </w:p>
    <w:p w14:paraId="7AA198B3">
      <w:pPr>
        <w:spacing w:line="400" w:lineRule="exact"/>
        <w:ind w:firstLine="480"/>
        <w:rPr>
          <w:sz w:val="24"/>
          <w:highlight w:val="none"/>
        </w:rPr>
      </w:pPr>
      <w:r>
        <w:rPr>
          <w:rFonts w:hint="eastAsia"/>
          <w:sz w:val="24"/>
          <w:highlight w:val="none"/>
          <w:lang w:val="en-US" w:eastAsia="zh-CN"/>
        </w:rPr>
        <w:t>3</w:t>
      </w:r>
      <w:r>
        <w:rPr>
          <w:rFonts w:hint="eastAsia"/>
          <w:sz w:val="24"/>
          <w:highlight w:val="none"/>
        </w:rPr>
        <w:t>、如投标人有下列情况，投标保证金将不予返还：</w:t>
      </w:r>
    </w:p>
    <w:p w14:paraId="6C517DC4">
      <w:pPr>
        <w:spacing w:line="400" w:lineRule="exact"/>
        <w:ind w:firstLine="480"/>
        <w:rPr>
          <w:sz w:val="24"/>
          <w:highlight w:val="none"/>
        </w:rPr>
      </w:pPr>
      <w:r>
        <w:rPr>
          <w:sz w:val="24"/>
          <w:highlight w:val="none"/>
        </w:rPr>
        <w:t>(1)</w:t>
      </w:r>
      <w:r>
        <w:rPr>
          <w:rFonts w:hint="eastAsia"/>
          <w:sz w:val="24"/>
          <w:highlight w:val="none"/>
        </w:rPr>
        <w:t>投标人在定标前撤回其投标文件</w:t>
      </w:r>
    </w:p>
    <w:p w14:paraId="30715450">
      <w:pPr>
        <w:spacing w:line="400" w:lineRule="exact"/>
        <w:ind w:firstLine="480"/>
        <w:rPr>
          <w:sz w:val="24"/>
          <w:highlight w:val="none"/>
        </w:rPr>
      </w:pPr>
      <w:r>
        <w:rPr>
          <w:sz w:val="24"/>
          <w:highlight w:val="none"/>
        </w:rPr>
        <w:t>(2)</w:t>
      </w:r>
      <w:r>
        <w:rPr>
          <w:rFonts w:hint="eastAsia"/>
          <w:sz w:val="24"/>
          <w:highlight w:val="none"/>
        </w:rPr>
        <w:t>中标人未能在规定期限内提交履约保证金或签署合同协议；</w:t>
      </w:r>
    </w:p>
    <w:p w14:paraId="071119DA">
      <w:pPr>
        <w:spacing w:line="400" w:lineRule="exact"/>
        <w:ind w:firstLine="480"/>
        <w:rPr>
          <w:rFonts w:hint="eastAsia"/>
          <w:sz w:val="24"/>
          <w:highlight w:val="none"/>
        </w:rPr>
      </w:pPr>
      <w:r>
        <w:rPr>
          <w:sz w:val="24"/>
          <w:highlight w:val="none"/>
        </w:rPr>
        <w:t>(3)</w:t>
      </w:r>
      <w:r>
        <w:rPr>
          <w:rFonts w:hint="eastAsia"/>
          <w:sz w:val="24"/>
          <w:highlight w:val="none"/>
        </w:rPr>
        <w:t>投标人在投标期间内有串标、哄抬标价等违规违法行为。</w:t>
      </w:r>
    </w:p>
    <w:p w14:paraId="681936A8">
      <w:pPr>
        <w:spacing w:line="400" w:lineRule="exact"/>
        <w:rPr>
          <w:sz w:val="24"/>
          <w:highlight w:val="none"/>
        </w:rPr>
      </w:pPr>
      <w:r>
        <w:rPr>
          <w:rFonts w:hint="eastAsia" w:ascii="宋体" w:cs="宋体"/>
          <w:sz w:val="24"/>
          <w:highlight w:val="none"/>
          <w:lang w:val="en-US" w:eastAsia="zh-CN"/>
        </w:rPr>
        <w:t>(四)、</w:t>
      </w:r>
      <w:r>
        <w:rPr>
          <w:rFonts w:hint="eastAsia"/>
          <w:sz w:val="24"/>
          <w:highlight w:val="none"/>
        </w:rPr>
        <w:t>投标文件的份数和签署：</w:t>
      </w:r>
    </w:p>
    <w:p w14:paraId="22CFF276">
      <w:pPr>
        <w:spacing w:line="400" w:lineRule="exact"/>
        <w:ind w:firstLine="480" w:firstLineChars="200"/>
        <w:rPr>
          <w:rFonts w:hint="eastAsia"/>
          <w:sz w:val="24"/>
          <w:highlight w:val="none"/>
        </w:rPr>
      </w:pPr>
      <w:r>
        <w:rPr>
          <w:sz w:val="24"/>
          <w:highlight w:val="none"/>
        </w:rPr>
        <w:t>1</w:t>
      </w:r>
      <w:r>
        <w:rPr>
          <w:rFonts w:hint="eastAsia"/>
          <w:sz w:val="24"/>
          <w:highlight w:val="none"/>
        </w:rPr>
        <w:t>、投标人按本须知投标文件的组成规定，编制前附表第</w:t>
      </w:r>
      <w:r>
        <w:rPr>
          <w:sz w:val="24"/>
          <w:highlight w:val="none"/>
        </w:rPr>
        <w:t>11</w:t>
      </w:r>
      <w:r>
        <w:rPr>
          <w:rFonts w:hint="eastAsia"/>
          <w:sz w:val="24"/>
          <w:highlight w:val="none"/>
        </w:rPr>
        <w:t>项规定份数的投标文件。</w:t>
      </w:r>
    </w:p>
    <w:p w14:paraId="1E16DED1">
      <w:pPr>
        <w:spacing w:line="400" w:lineRule="exact"/>
        <w:ind w:firstLine="480" w:firstLineChars="200"/>
        <w:rPr>
          <w:sz w:val="24"/>
          <w:highlight w:val="none"/>
        </w:rPr>
      </w:pPr>
      <w:r>
        <w:rPr>
          <w:sz w:val="24"/>
          <w:highlight w:val="none"/>
        </w:rPr>
        <w:t>2</w:t>
      </w:r>
      <w:r>
        <w:rPr>
          <w:rFonts w:hint="eastAsia"/>
          <w:sz w:val="24"/>
          <w:highlight w:val="none"/>
        </w:rPr>
        <w:t>、投标文件应使用不能擦去的墨水打印或书写，字迹应清晰易于辨认。投标文件商务标中的投标承诺书应加盖投标人公章，并由投标人法定代表人</w:t>
      </w:r>
      <w:r>
        <w:rPr>
          <w:sz w:val="24"/>
          <w:highlight w:val="none"/>
        </w:rPr>
        <w:t>(</w:t>
      </w:r>
      <w:r>
        <w:rPr>
          <w:rFonts w:hint="eastAsia"/>
          <w:sz w:val="24"/>
          <w:highlight w:val="none"/>
        </w:rPr>
        <w:t>或委托代理人</w:t>
      </w:r>
      <w:r>
        <w:rPr>
          <w:sz w:val="24"/>
          <w:highlight w:val="none"/>
        </w:rPr>
        <w:t>)</w:t>
      </w:r>
      <w:r>
        <w:rPr>
          <w:rFonts w:hint="eastAsia"/>
          <w:sz w:val="24"/>
          <w:highlight w:val="none"/>
        </w:rPr>
        <w:t>签署</w:t>
      </w:r>
      <w:r>
        <w:rPr>
          <w:sz w:val="24"/>
          <w:highlight w:val="none"/>
        </w:rPr>
        <w:t>(</w:t>
      </w:r>
      <w:r>
        <w:rPr>
          <w:rFonts w:hint="eastAsia"/>
          <w:sz w:val="24"/>
          <w:highlight w:val="none"/>
        </w:rPr>
        <w:t>或加盖印章</w:t>
      </w:r>
      <w:r>
        <w:rPr>
          <w:sz w:val="24"/>
          <w:highlight w:val="none"/>
        </w:rPr>
        <w:t>)</w:t>
      </w:r>
      <w:r>
        <w:rPr>
          <w:rFonts w:hint="eastAsia"/>
          <w:sz w:val="24"/>
          <w:highlight w:val="none"/>
        </w:rPr>
        <w:t>。</w:t>
      </w:r>
    </w:p>
    <w:p w14:paraId="027E92E2">
      <w:pPr>
        <w:spacing w:line="400" w:lineRule="exact"/>
        <w:ind w:firstLine="480" w:firstLineChars="200"/>
        <w:rPr>
          <w:sz w:val="24"/>
          <w:highlight w:val="none"/>
        </w:rPr>
      </w:pPr>
      <w:r>
        <w:rPr>
          <w:sz w:val="24"/>
          <w:highlight w:val="none"/>
        </w:rPr>
        <w:t>3</w:t>
      </w:r>
      <w:r>
        <w:rPr>
          <w:rFonts w:hint="eastAsia"/>
          <w:sz w:val="24"/>
          <w:highlight w:val="none"/>
        </w:rPr>
        <w:t>、投标文件由委托代理人签字</w:t>
      </w:r>
      <w:r>
        <w:rPr>
          <w:sz w:val="24"/>
          <w:highlight w:val="none"/>
        </w:rPr>
        <w:t>(</w:t>
      </w:r>
      <w:r>
        <w:rPr>
          <w:rFonts w:hint="eastAsia"/>
          <w:sz w:val="24"/>
          <w:highlight w:val="none"/>
        </w:rPr>
        <w:t>或加盖印章</w:t>
      </w:r>
      <w:r>
        <w:rPr>
          <w:sz w:val="24"/>
          <w:highlight w:val="none"/>
        </w:rPr>
        <w:t>)</w:t>
      </w:r>
      <w:r>
        <w:rPr>
          <w:rFonts w:hint="eastAsia"/>
          <w:sz w:val="24"/>
          <w:highlight w:val="none"/>
        </w:rPr>
        <w:t>或委托代理人参加开标的须同时递交投标授权委托书。由法定代表人签署</w:t>
      </w:r>
      <w:r>
        <w:rPr>
          <w:sz w:val="24"/>
          <w:highlight w:val="none"/>
        </w:rPr>
        <w:t>(</w:t>
      </w:r>
      <w:r>
        <w:rPr>
          <w:rFonts w:hint="eastAsia"/>
          <w:sz w:val="24"/>
          <w:highlight w:val="none"/>
        </w:rPr>
        <w:t>或加盖印章</w:t>
      </w:r>
      <w:r>
        <w:rPr>
          <w:sz w:val="24"/>
          <w:highlight w:val="none"/>
        </w:rPr>
        <w:t>)</w:t>
      </w:r>
      <w:r>
        <w:rPr>
          <w:rFonts w:hint="eastAsia"/>
          <w:sz w:val="24"/>
          <w:highlight w:val="none"/>
        </w:rPr>
        <w:t>投标文件并参加开标、询标的，投标授权委托书可不提供。</w:t>
      </w:r>
    </w:p>
    <w:p w14:paraId="64B6CCCD">
      <w:pPr>
        <w:spacing w:line="400" w:lineRule="exact"/>
        <w:ind w:firstLine="480" w:firstLineChars="200"/>
        <w:rPr>
          <w:rFonts w:hint="eastAsia"/>
          <w:sz w:val="24"/>
          <w:highlight w:val="none"/>
        </w:rPr>
      </w:pPr>
      <w:r>
        <w:rPr>
          <w:sz w:val="24"/>
          <w:highlight w:val="none"/>
        </w:rPr>
        <w:t>4</w:t>
      </w:r>
      <w:r>
        <w:rPr>
          <w:rFonts w:hint="eastAsia"/>
          <w:sz w:val="24"/>
          <w:highlight w:val="none"/>
        </w:rPr>
        <w:t>、全套投标文件应无涂改和行间插字，除非这些删改是根据招标人的指示进行的或者是投标人造成的必须修改的错误，修改处应由投标人加盖投标人的公章。</w:t>
      </w:r>
    </w:p>
    <w:p w14:paraId="0107BB29">
      <w:pPr>
        <w:numPr>
          <w:ilvl w:val="0"/>
          <w:numId w:val="0"/>
        </w:numPr>
        <w:spacing w:line="400" w:lineRule="exact"/>
        <w:ind w:firstLine="480" w:firstLineChars="200"/>
        <w:rPr>
          <w:rFonts w:hint="eastAsia"/>
          <w:sz w:val="24"/>
          <w:highlight w:val="none"/>
        </w:rPr>
      </w:pPr>
      <w:r>
        <w:rPr>
          <w:sz w:val="24"/>
          <w:highlight w:val="none"/>
        </w:rPr>
        <w:t>5</w:t>
      </w:r>
      <w:r>
        <w:rPr>
          <w:rFonts w:hint="eastAsia"/>
          <w:sz w:val="24"/>
          <w:highlight w:val="none"/>
        </w:rPr>
        <w:t>、投标文件中以文字表示的量与以数字表示的量不一致时，以文字表示的量为准。</w:t>
      </w:r>
    </w:p>
    <w:p w14:paraId="6071C567">
      <w:pPr>
        <w:spacing w:before="156" w:beforeLines="50" w:after="156" w:afterLines="50" w:line="400" w:lineRule="exact"/>
        <w:jc w:val="center"/>
        <w:rPr>
          <w:rFonts w:hint="eastAsia"/>
          <w:b/>
          <w:sz w:val="36"/>
          <w:szCs w:val="36"/>
          <w:highlight w:val="none"/>
          <w:lang w:val="en-US" w:eastAsia="zh-CN"/>
        </w:rPr>
      </w:pPr>
      <w:r>
        <w:rPr>
          <w:rFonts w:hint="eastAsia"/>
          <w:b/>
          <w:sz w:val="36"/>
          <w:szCs w:val="36"/>
          <w:highlight w:val="none"/>
          <w:lang w:val="en-US" w:eastAsia="zh-CN"/>
        </w:rPr>
        <w:t>第四节、投标文件的递交</w:t>
      </w:r>
    </w:p>
    <w:p w14:paraId="5547910D">
      <w:pPr>
        <w:spacing w:line="400" w:lineRule="exact"/>
        <w:rPr>
          <w:sz w:val="24"/>
          <w:highlight w:val="none"/>
        </w:rPr>
      </w:pPr>
      <w:r>
        <w:rPr>
          <w:rFonts w:hint="eastAsia" w:ascii="宋体" w:cs="宋体"/>
          <w:sz w:val="24"/>
          <w:highlight w:val="none"/>
          <w:lang w:val="en-US" w:eastAsia="zh-CN"/>
        </w:rPr>
        <w:t>(一)、</w:t>
      </w:r>
      <w:r>
        <w:rPr>
          <w:rFonts w:hint="eastAsia"/>
          <w:sz w:val="24"/>
          <w:highlight w:val="none"/>
        </w:rPr>
        <w:t>投标文件的密封与递交</w:t>
      </w:r>
    </w:p>
    <w:p w14:paraId="3B8039A5">
      <w:pPr>
        <w:spacing w:line="400" w:lineRule="exact"/>
        <w:ind w:firstLine="480" w:firstLineChars="200"/>
        <w:rPr>
          <w:rFonts w:hint="eastAsia"/>
          <w:sz w:val="24"/>
          <w:highlight w:val="none"/>
        </w:rPr>
      </w:pPr>
      <w:r>
        <w:rPr>
          <w:sz w:val="24"/>
          <w:highlight w:val="none"/>
        </w:rPr>
        <w:t>1</w:t>
      </w:r>
      <w:r>
        <w:rPr>
          <w:rFonts w:hint="eastAsia"/>
          <w:sz w:val="24"/>
          <w:highlight w:val="none"/>
        </w:rPr>
        <w:t>、投标人应将投标文件的商务标按要求包封，并在袋上正确标明“商务标”、“工程名称”、“投标人名称”。</w:t>
      </w:r>
    </w:p>
    <w:p w14:paraId="5AE52D46">
      <w:pPr>
        <w:spacing w:line="400" w:lineRule="exact"/>
        <w:ind w:firstLine="480" w:firstLineChars="200"/>
        <w:rPr>
          <w:rFonts w:hint="eastAsia"/>
          <w:sz w:val="24"/>
          <w:highlight w:val="none"/>
        </w:rPr>
      </w:pPr>
      <w:r>
        <w:rPr>
          <w:rFonts w:hint="eastAsia"/>
          <w:sz w:val="24"/>
          <w:highlight w:val="none"/>
        </w:rPr>
        <w:t>2、未按上述规定进行包封和标识的投标文件，招标人将不予受理。</w:t>
      </w:r>
    </w:p>
    <w:p w14:paraId="3B3DE241">
      <w:pPr>
        <w:spacing w:line="400" w:lineRule="exact"/>
        <w:ind w:firstLine="480"/>
        <w:rPr>
          <w:sz w:val="24"/>
          <w:highlight w:val="none"/>
        </w:rPr>
      </w:pPr>
      <w:r>
        <w:rPr>
          <w:rFonts w:hint="eastAsia"/>
          <w:sz w:val="24"/>
          <w:highlight w:val="none"/>
        </w:rPr>
        <w:t>3、投标人</w:t>
      </w:r>
      <w:r>
        <w:rPr>
          <w:rFonts w:hint="eastAsia" w:ascii="宋体"/>
          <w:color w:val="000000"/>
          <w:kern w:val="21"/>
          <w:sz w:val="24"/>
          <w:highlight w:val="none"/>
        </w:rPr>
        <w:t>的投标文件</w:t>
      </w:r>
      <w:r>
        <w:rPr>
          <w:rFonts w:hint="eastAsia" w:ascii="宋体"/>
          <w:color w:val="000000"/>
          <w:kern w:val="21"/>
          <w:sz w:val="24"/>
          <w:highlight w:val="none"/>
          <w:lang w:val="en-US" w:eastAsia="zh-CN"/>
        </w:rPr>
        <w:t>应</w:t>
      </w:r>
      <w:r>
        <w:rPr>
          <w:rFonts w:hint="eastAsia" w:ascii="宋体"/>
          <w:color w:val="000000"/>
          <w:kern w:val="21"/>
          <w:sz w:val="24"/>
          <w:highlight w:val="none"/>
        </w:rPr>
        <w:t>在投标人须知前附表第</w:t>
      </w:r>
      <w:r>
        <w:rPr>
          <w:rFonts w:hint="eastAsia" w:ascii="宋体"/>
          <w:color w:val="000000"/>
          <w:kern w:val="21"/>
          <w:sz w:val="24"/>
          <w:highlight w:val="none"/>
          <w:lang w:val="en-US" w:eastAsia="zh-CN"/>
        </w:rPr>
        <w:t>12</w:t>
      </w:r>
      <w:r>
        <w:rPr>
          <w:rFonts w:hint="eastAsia" w:ascii="宋体"/>
          <w:color w:val="000000"/>
          <w:kern w:val="21"/>
          <w:sz w:val="24"/>
          <w:highlight w:val="none"/>
        </w:rPr>
        <w:t>项规定的截止时间前以直接递交形式递交至投标人须知前附表第1</w:t>
      </w:r>
      <w:r>
        <w:rPr>
          <w:rFonts w:hint="eastAsia" w:ascii="宋体"/>
          <w:color w:val="000000"/>
          <w:kern w:val="21"/>
          <w:sz w:val="24"/>
          <w:highlight w:val="none"/>
          <w:lang w:val="en-US" w:eastAsia="zh-CN"/>
        </w:rPr>
        <w:t>3</w:t>
      </w:r>
      <w:r>
        <w:rPr>
          <w:rFonts w:hint="eastAsia" w:ascii="宋体"/>
          <w:color w:val="000000"/>
          <w:kern w:val="21"/>
          <w:sz w:val="24"/>
          <w:highlight w:val="none"/>
        </w:rPr>
        <w:t>项规定的地点。</w:t>
      </w:r>
      <w:r>
        <w:rPr>
          <w:rFonts w:hint="eastAsia" w:ascii="宋体"/>
          <w:b/>
          <w:bCs/>
          <w:color w:val="000000"/>
          <w:kern w:val="21"/>
          <w:sz w:val="24"/>
          <w:highlight w:val="none"/>
        </w:rPr>
        <w:t>投标人的法定代表人（或委托代理人</w:t>
      </w:r>
      <w:r>
        <w:rPr>
          <w:rFonts w:hint="eastAsia" w:ascii="宋体"/>
          <w:b/>
          <w:bCs/>
          <w:color w:val="000000"/>
          <w:kern w:val="21"/>
          <w:sz w:val="24"/>
          <w:highlight w:val="none"/>
          <w:lang w:eastAsia="zh-CN"/>
        </w:rPr>
        <w:t>）应当</w:t>
      </w:r>
      <w:r>
        <w:rPr>
          <w:rFonts w:hint="eastAsia" w:ascii="宋体"/>
          <w:b/>
          <w:bCs/>
          <w:color w:val="000000"/>
          <w:kern w:val="21"/>
          <w:sz w:val="24"/>
          <w:highlight w:val="none"/>
        </w:rPr>
        <w:t>参加开标会议，并带身份证(含临时身份证)、</w:t>
      </w:r>
      <w:r>
        <w:rPr>
          <w:rFonts w:hint="eastAsia" w:ascii="宋体"/>
          <w:b/>
          <w:bCs/>
          <w:color w:val="000000"/>
          <w:kern w:val="21"/>
          <w:sz w:val="24"/>
          <w:highlight w:val="none"/>
          <w:lang w:eastAsia="zh-CN"/>
        </w:rPr>
        <w:t>法定代表人资格证明书</w:t>
      </w:r>
      <w:r>
        <w:rPr>
          <w:rFonts w:hint="eastAsia" w:ascii="宋体"/>
          <w:b/>
          <w:bCs/>
          <w:color w:val="000000"/>
          <w:kern w:val="21"/>
          <w:sz w:val="24"/>
          <w:highlight w:val="none"/>
          <w:lang w:val="en-US" w:eastAsia="zh-CN"/>
        </w:rPr>
        <w:t>和</w:t>
      </w:r>
      <w:r>
        <w:rPr>
          <w:rFonts w:hint="eastAsia" w:ascii="宋体"/>
          <w:b/>
          <w:bCs/>
          <w:color w:val="000000"/>
          <w:kern w:val="21"/>
          <w:sz w:val="24"/>
          <w:highlight w:val="none"/>
        </w:rPr>
        <w:t>投标授权委托书（如</w:t>
      </w:r>
      <w:r>
        <w:rPr>
          <w:rFonts w:hint="eastAsia" w:ascii="宋体"/>
          <w:b/>
          <w:bCs/>
          <w:color w:val="000000"/>
          <w:kern w:val="21"/>
          <w:sz w:val="24"/>
          <w:highlight w:val="none"/>
          <w:lang w:eastAsia="zh-CN"/>
        </w:rPr>
        <w:t>委托</w:t>
      </w:r>
      <w:r>
        <w:rPr>
          <w:rFonts w:hint="eastAsia" w:ascii="宋体"/>
          <w:b/>
          <w:bCs/>
          <w:color w:val="000000"/>
          <w:kern w:val="21"/>
          <w:sz w:val="24"/>
          <w:highlight w:val="none"/>
        </w:rPr>
        <w:t>）等身份证明原件,提交投标文件时投标人代表应签名报到。投标人的法定代表人</w:t>
      </w:r>
      <w:r>
        <w:rPr>
          <w:rFonts w:hint="eastAsia" w:ascii="宋体"/>
          <w:b/>
          <w:bCs/>
          <w:color w:val="000000"/>
          <w:kern w:val="21"/>
          <w:sz w:val="24"/>
          <w:highlight w:val="none"/>
          <w:lang w:eastAsia="zh-CN"/>
        </w:rPr>
        <w:t>（</w:t>
      </w:r>
      <w:r>
        <w:rPr>
          <w:rFonts w:hint="eastAsia" w:ascii="宋体"/>
          <w:b/>
          <w:bCs/>
          <w:color w:val="000000"/>
          <w:kern w:val="21"/>
          <w:sz w:val="24"/>
          <w:highlight w:val="none"/>
        </w:rPr>
        <w:t>或委托代理人）在提交投标文件时未到场签字的，其投标文件不予受理。</w:t>
      </w:r>
    </w:p>
    <w:p w14:paraId="4C04FEE4">
      <w:pPr>
        <w:spacing w:line="400" w:lineRule="exact"/>
        <w:rPr>
          <w:sz w:val="24"/>
          <w:highlight w:val="none"/>
        </w:rPr>
      </w:pPr>
      <w:r>
        <w:rPr>
          <w:rFonts w:hint="eastAsia" w:ascii="宋体" w:cs="宋体"/>
          <w:sz w:val="24"/>
          <w:highlight w:val="none"/>
          <w:lang w:val="en-US" w:eastAsia="zh-CN"/>
        </w:rPr>
        <w:t>(二)、</w:t>
      </w:r>
      <w:r>
        <w:rPr>
          <w:rFonts w:hint="eastAsia"/>
          <w:sz w:val="24"/>
          <w:highlight w:val="none"/>
        </w:rPr>
        <w:t>递交投标文件的截止时间</w:t>
      </w:r>
    </w:p>
    <w:p w14:paraId="2B2D1876">
      <w:pPr>
        <w:spacing w:line="400" w:lineRule="exact"/>
        <w:ind w:left="239" w:leftChars="114" w:firstLine="240" w:firstLineChars="100"/>
        <w:rPr>
          <w:sz w:val="24"/>
          <w:highlight w:val="none"/>
        </w:rPr>
      </w:pPr>
      <w:r>
        <w:rPr>
          <w:rFonts w:hint="eastAsia"/>
          <w:sz w:val="24"/>
          <w:highlight w:val="none"/>
          <w:lang w:val="en-US" w:eastAsia="zh-CN"/>
        </w:rPr>
        <w:t>1</w:t>
      </w:r>
      <w:r>
        <w:rPr>
          <w:rFonts w:hint="eastAsia"/>
          <w:sz w:val="24"/>
          <w:highlight w:val="none"/>
        </w:rPr>
        <w:t>、投标人递交投标文件必须按前附表规定的时间和地点。逾期送达的投标文件作无效标处理。</w:t>
      </w:r>
      <w:r>
        <w:rPr>
          <w:sz w:val="24"/>
          <w:highlight w:val="none"/>
        </w:rPr>
        <w:t xml:space="preserve">    </w:t>
      </w:r>
    </w:p>
    <w:p w14:paraId="5699464D">
      <w:pPr>
        <w:spacing w:line="400" w:lineRule="exact"/>
        <w:ind w:firstLine="480"/>
        <w:rPr>
          <w:sz w:val="24"/>
          <w:highlight w:val="none"/>
        </w:rPr>
      </w:pPr>
      <w:r>
        <w:rPr>
          <w:sz w:val="24"/>
          <w:highlight w:val="none"/>
        </w:rPr>
        <w:t>2</w:t>
      </w:r>
      <w:r>
        <w:rPr>
          <w:rFonts w:hint="eastAsia"/>
          <w:sz w:val="24"/>
          <w:highlight w:val="none"/>
        </w:rPr>
        <w:t>、招标人可以补充通知的方式酌情延长递交投标文件的截止日期。上述情况下，招标人与投标人以前在投标截止期方面的全部权力、责任和义务，将适用于延长后新的投标截止期。</w:t>
      </w:r>
    </w:p>
    <w:p w14:paraId="3DBB966C">
      <w:pPr>
        <w:spacing w:line="400" w:lineRule="exact"/>
        <w:ind w:firstLine="480"/>
        <w:rPr>
          <w:sz w:val="24"/>
          <w:highlight w:val="none"/>
        </w:rPr>
      </w:pPr>
      <w:r>
        <w:rPr>
          <w:sz w:val="24"/>
          <w:highlight w:val="none"/>
        </w:rPr>
        <w:t>3</w:t>
      </w:r>
      <w:r>
        <w:rPr>
          <w:rFonts w:hint="eastAsia"/>
          <w:sz w:val="24"/>
          <w:highlight w:val="none"/>
        </w:rPr>
        <w:t>、到递交投标文件的截止时间止，招标人收到的投标文件少于</w:t>
      </w:r>
      <w:r>
        <w:rPr>
          <w:sz w:val="24"/>
          <w:highlight w:val="none"/>
        </w:rPr>
        <w:t>3</w:t>
      </w:r>
      <w:r>
        <w:rPr>
          <w:rFonts w:hint="eastAsia"/>
          <w:sz w:val="24"/>
          <w:highlight w:val="none"/>
        </w:rPr>
        <w:t>个的，招标人将依法重新组织招标。</w:t>
      </w:r>
    </w:p>
    <w:p w14:paraId="05AE67E4">
      <w:pPr>
        <w:spacing w:line="400" w:lineRule="exact"/>
        <w:rPr>
          <w:sz w:val="24"/>
          <w:highlight w:val="none"/>
        </w:rPr>
      </w:pPr>
      <w:r>
        <w:rPr>
          <w:rFonts w:hint="eastAsia" w:ascii="宋体" w:cs="宋体"/>
          <w:sz w:val="24"/>
          <w:highlight w:val="none"/>
          <w:lang w:val="en-US" w:eastAsia="zh-CN"/>
        </w:rPr>
        <w:t>(三)、</w:t>
      </w:r>
      <w:r>
        <w:rPr>
          <w:rFonts w:hint="eastAsia"/>
          <w:sz w:val="24"/>
          <w:highlight w:val="none"/>
        </w:rPr>
        <w:t>投标文件的补充、修改与撤回</w:t>
      </w:r>
    </w:p>
    <w:p w14:paraId="1FFCCB8B">
      <w:pPr>
        <w:spacing w:line="400" w:lineRule="exact"/>
        <w:ind w:firstLine="480"/>
        <w:rPr>
          <w:rFonts w:hint="eastAsia"/>
          <w:sz w:val="24"/>
          <w:highlight w:val="none"/>
        </w:rPr>
      </w:pPr>
      <w:r>
        <w:rPr>
          <w:sz w:val="24"/>
          <w:highlight w:val="none"/>
        </w:rPr>
        <w:t>1</w:t>
      </w:r>
      <w:r>
        <w:rPr>
          <w:rFonts w:hint="eastAsia"/>
          <w:sz w:val="24"/>
          <w:highlight w:val="none"/>
        </w:rPr>
        <w:t>、投标人递交投标文件以后，在规定的投标截止时间之前，可以书面形式提交补充修改或撤回其投标文件的通知。在投标截止时间以后，不能更改投标文件。</w:t>
      </w:r>
    </w:p>
    <w:p w14:paraId="0191B0FB">
      <w:pPr>
        <w:spacing w:line="400" w:lineRule="exact"/>
        <w:ind w:firstLine="480"/>
        <w:rPr>
          <w:rFonts w:hint="eastAsia"/>
          <w:sz w:val="24"/>
          <w:highlight w:val="none"/>
        </w:rPr>
      </w:pPr>
      <w:r>
        <w:rPr>
          <w:sz w:val="24"/>
          <w:highlight w:val="none"/>
        </w:rPr>
        <w:t>2</w:t>
      </w:r>
      <w:r>
        <w:rPr>
          <w:rFonts w:hint="eastAsia"/>
          <w:sz w:val="24"/>
          <w:highlight w:val="none"/>
        </w:rPr>
        <w:t>、投标人的补充修改或撤回通知，应按规定编制、标志和递交，并在包封上标明“修改”或“撤回”字样。</w:t>
      </w:r>
    </w:p>
    <w:p w14:paraId="44D19066">
      <w:pPr>
        <w:numPr>
          <w:ilvl w:val="0"/>
          <w:numId w:val="0"/>
        </w:numPr>
        <w:spacing w:line="400" w:lineRule="exact"/>
        <w:ind w:firstLine="480" w:firstLineChars="200"/>
        <w:rPr>
          <w:rFonts w:hint="eastAsia"/>
          <w:sz w:val="24"/>
          <w:highlight w:val="none"/>
        </w:rPr>
      </w:pPr>
      <w:r>
        <w:rPr>
          <w:sz w:val="24"/>
          <w:highlight w:val="none"/>
        </w:rPr>
        <w:t>3</w:t>
      </w:r>
      <w:r>
        <w:rPr>
          <w:rFonts w:hint="eastAsia"/>
          <w:sz w:val="24"/>
          <w:highlight w:val="none"/>
        </w:rPr>
        <w:t>、在投标截止日期与招标文件中规定的有效期终止日之间的这段时间内，投标人不能撤回投标文件，否则其投标保证金将被没收。</w:t>
      </w:r>
    </w:p>
    <w:p w14:paraId="2EF00DBA">
      <w:pPr>
        <w:numPr>
          <w:ilvl w:val="0"/>
          <w:numId w:val="0"/>
        </w:numPr>
        <w:spacing w:line="400" w:lineRule="exact"/>
        <w:ind w:firstLine="480" w:firstLineChars="200"/>
        <w:rPr>
          <w:rFonts w:hint="eastAsia"/>
          <w:sz w:val="24"/>
          <w:highlight w:val="none"/>
        </w:rPr>
      </w:pPr>
    </w:p>
    <w:p w14:paraId="1460ABD9">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第五节</w:t>
      </w:r>
      <w:r>
        <w:rPr>
          <w:rFonts w:hint="eastAsia"/>
          <w:b/>
          <w:sz w:val="36"/>
          <w:szCs w:val="36"/>
          <w:highlight w:val="none"/>
        </w:rPr>
        <w:t>、开</w:t>
      </w:r>
      <w:r>
        <w:rPr>
          <w:b/>
          <w:sz w:val="36"/>
          <w:szCs w:val="36"/>
          <w:highlight w:val="none"/>
        </w:rPr>
        <w:t xml:space="preserve">  </w:t>
      </w:r>
      <w:r>
        <w:rPr>
          <w:rFonts w:hint="eastAsia"/>
          <w:b/>
          <w:sz w:val="36"/>
          <w:szCs w:val="36"/>
          <w:highlight w:val="none"/>
        </w:rPr>
        <w:t>标</w:t>
      </w:r>
    </w:p>
    <w:p w14:paraId="352A8580">
      <w:pPr>
        <w:spacing w:line="400" w:lineRule="exact"/>
        <w:rPr>
          <w:sz w:val="24"/>
          <w:highlight w:val="none"/>
        </w:rPr>
      </w:pPr>
      <w:r>
        <w:rPr>
          <w:sz w:val="24"/>
          <w:highlight w:val="none"/>
        </w:rPr>
        <w:t xml:space="preserve"> </w:t>
      </w:r>
      <w:r>
        <w:rPr>
          <w:rFonts w:hint="eastAsia" w:ascii="宋体" w:cs="宋体"/>
          <w:sz w:val="24"/>
          <w:highlight w:val="none"/>
          <w:lang w:val="en-US" w:eastAsia="zh-CN"/>
        </w:rPr>
        <w:t>(一)</w:t>
      </w:r>
      <w:r>
        <w:rPr>
          <w:rFonts w:hint="eastAsia"/>
          <w:sz w:val="24"/>
          <w:highlight w:val="none"/>
        </w:rPr>
        <w:t>开标</w:t>
      </w:r>
    </w:p>
    <w:p w14:paraId="303B679B">
      <w:pPr>
        <w:spacing w:line="400" w:lineRule="exact"/>
        <w:ind w:firstLine="480"/>
        <w:rPr>
          <w:sz w:val="24"/>
          <w:highlight w:val="none"/>
        </w:rPr>
      </w:pPr>
      <w:r>
        <w:rPr>
          <w:sz w:val="24"/>
          <w:highlight w:val="none"/>
        </w:rPr>
        <w:t>1</w:t>
      </w:r>
      <w:r>
        <w:rPr>
          <w:rFonts w:hint="eastAsia"/>
          <w:sz w:val="24"/>
          <w:highlight w:val="none"/>
        </w:rPr>
        <w:t>、开标会议由招标人组织并主持进行。</w:t>
      </w:r>
    </w:p>
    <w:p w14:paraId="24F3C36C">
      <w:pPr>
        <w:spacing w:line="400" w:lineRule="exact"/>
        <w:ind w:firstLine="120" w:firstLineChars="50"/>
        <w:rPr>
          <w:sz w:val="24"/>
          <w:highlight w:val="none"/>
        </w:rPr>
      </w:pPr>
      <w:r>
        <w:rPr>
          <w:rFonts w:hint="eastAsia" w:ascii="宋体" w:cs="宋体"/>
          <w:sz w:val="24"/>
          <w:highlight w:val="none"/>
          <w:lang w:val="en-US" w:eastAsia="zh-CN"/>
        </w:rPr>
        <w:t>(二)</w:t>
      </w:r>
      <w:r>
        <w:rPr>
          <w:rFonts w:hint="eastAsia"/>
          <w:sz w:val="24"/>
          <w:highlight w:val="none"/>
        </w:rPr>
        <w:t>投标文件有下列情况之一者视为无效：</w:t>
      </w:r>
    </w:p>
    <w:p w14:paraId="7C86C2FA">
      <w:pPr>
        <w:spacing w:line="400" w:lineRule="exact"/>
        <w:ind w:firstLine="482" w:firstLineChars="200"/>
        <w:rPr>
          <w:b/>
          <w:sz w:val="24"/>
          <w:highlight w:val="none"/>
        </w:rPr>
      </w:pPr>
      <w:r>
        <w:rPr>
          <w:b/>
          <w:sz w:val="24"/>
          <w:highlight w:val="none"/>
        </w:rPr>
        <w:t>1</w:t>
      </w:r>
      <w:r>
        <w:rPr>
          <w:rFonts w:hint="eastAsia"/>
          <w:b/>
          <w:sz w:val="24"/>
          <w:highlight w:val="none"/>
        </w:rPr>
        <w:t>、投标承诺书未加盖投标人公章的或未经法定代表人</w:t>
      </w:r>
      <w:r>
        <w:rPr>
          <w:b/>
          <w:sz w:val="24"/>
          <w:highlight w:val="none"/>
        </w:rPr>
        <w:t>(</w:t>
      </w:r>
      <w:r>
        <w:rPr>
          <w:rFonts w:hint="eastAsia"/>
          <w:b/>
          <w:sz w:val="24"/>
          <w:highlight w:val="none"/>
        </w:rPr>
        <w:t>或委托代理人</w:t>
      </w:r>
      <w:r>
        <w:rPr>
          <w:b/>
          <w:sz w:val="24"/>
          <w:highlight w:val="none"/>
        </w:rPr>
        <w:t>)</w:t>
      </w:r>
      <w:r>
        <w:rPr>
          <w:rFonts w:hint="eastAsia"/>
          <w:b/>
          <w:sz w:val="24"/>
          <w:highlight w:val="none"/>
        </w:rPr>
        <w:t>签字</w:t>
      </w:r>
      <w:r>
        <w:rPr>
          <w:b/>
          <w:sz w:val="24"/>
          <w:highlight w:val="none"/>
        </w:rPr>
        <w:t>(</w:t>
      </w:r>
      <w:r>
        <w:rPr>
          <w:rFonts w:hint="eastAsia"/>
          <w:b/>
          <w:sz w:val="24"/>
          <w:highlight w:val="none"/>
        </w:rPr>
        <w:t>或盖章</w:t>
      </w:r>
      <w:r>
        <w:rPr>
          <w:b/>
          <w:sz w:val="24"/>
          <w:highlight w:val="none"/>
        </w:rPr>
        <w:t>)</w:t>
      </w:r>
      <w:r>
        <w:rPr>
          <w:rFonts w:hint="eastAsia"/>
          <w:b/>
          <w:sz w:val="24"/>
          <w:highlight w:val="none"/>
        </w:rPr>
        <w:t>的；</w:t>
      </w:r>
    </w:p>
    <w:p w14:paraId="60120843">
      <w:pPr>
        <w:spacing w:line="400" w:lineRule="exact"/>
        <w:ind w:firstLine="480"/>
        <w:rPr>
          <w:b/>
          <w:sz w:val="24"/>
          <w:highlight w:val="none"/>
        </w:rPr>
      </w:pPr>
      <w:r>
        <w:rPr>
          <w:rFonts w:hint="eastAsia"/>
          <w:b/>
          <w:sz w:val="24"/>
          <w:highlight w:val="none"/>
        </w:rPr>
        <w:t>2、投标文件未按招标文件格式要求编制或关键内容字迹模糊辨认不清的；</w:t>
      </w:r>
    </w:p>
    <w:p w14:paraId="2A72921B">
      <w:pPr>
        <w:spacing w:line="400" w:lineRule="exact"/>
        <w:ind w:firstLine="480"/>
        <w:rPr>
          <w:b/>
          <w:sz w:val="24"/>
          <w:highlight w:val="none"/>
        </w:rPr>
      </w:pPr>
      <w:r>
        <w:rPr>
          <w:rFonts w:hint="eastAsia"/>
          <w:b/>
          <w:sz w:val="24"/>
          <w:highlight w:val="none"/>
        </w:rPr>
        <w:t>3、投标截止时间以后送达的投标文件；</w:t>
      </w:r>
    </w:p>
    <w:p w14:paraId="2E6E17A3">
      <w:pPr>
        <w:spacing w:line="400" w:lineRule="exact"/>
        <w:ind w:left="479" w:leftChars="228" w:firstLine="0" w:firstLineChars="0"/>
        <w:rPr>
          <w:b/>
          <w:sz w:val="24"/>
          <w:highlight w:val="none"/>
        </w:rPr>
      </w:pPr>
      <w:r>
        <w:rPr>
          <w:rFonts w:hint="eastAsia"/>
          <w:b/>
          <w:sz w:val="24"/>
          <w:highlight w:val="none"/>
        </w:rPr>
        <w:t>4、</w:t>
      </w:r>
      <w:r>
        <w:rPr>
          <w:rFonts w:hint="eastAsia"/>
          <w:b/>
          <w:sz w:val="24"/>
          <w:lang w:eastAsia="zh-CN"/>
        </w:rPr>
        <w:t>法定代表</w:t>
      </w:r>
      <w:r>
        <w:rPr>
          <w:rFonts w:hint="eastAsia"/>
          <w:b/>
          <w:sz w:val="24"/>
        </w:rPr>
        <w:t>人参加会议未提供合法、有效的</w:t>
      </w:r>
      <w:r>
        <w:rPr>
          <w:rFonts w:hint="eastAsia"/>
          <w:b/>
          <w:sz w:val="24"/>
          <w:lang w:eastAsia="zh-CN"/>
        </w:rPr>
        <w:t>法定代表人资格证明书</w:t>
      </w:r>
      <w:r>
        <w:rPr>
          <w:rFonts w:hint="eastAsia"/>
          <w:b/>
          <w:sz w:val="24"/>
        </w:rPr>
        <w:t>原件的；</w:t>
      </w:r>
      <w:r>
        <w:rPr>
          <w:rFonts w:hint="eastAsia"/>
          <w:b/>
          <w:sz w:val="24"/>
          <w:lang w:val="en-US" w:eastAsia="zh-CN"/>
        </w:rPr>
        <w:t>5、</w:t>
      </w:r>
      <w:r>
        <w:rPr>
          <w:rFonts w:hint="eastAsia"/>
          <w:b/>
          <w:sz w:val="24"/>
          <w:highlight w:val="none"/>
        </w:rPr>
        <w:t>委托代理人参加会议未提供合法、有效的授权委托书原件的；</w:t>
      </w:r>
    </w:p>
    <w:p w14:paraId="37E2C9D7">
      <w:pPr>
        <w:spacing w:line="400" w:lineRule="exact"/>
        <w:ind w:firstLine="480"/>
        <w:rPr>
          <w:b/>
          <w:sz w:val="24"/>
          <w:highlight w:val="none"/>
        </w:rPr>
      </w:pPr>
      <w:r>
        <w:rPr>
          <w:rFonts w:hint="eastAsia"/>
          <w:b/>
          <w:sz w:val="24"/>
          <w:highlight w:val="none"/>
          <w:lang w:val="en-US" w:eastAsia="zh-CN"/>
        </w:rPr>
        <w:t>6</w:t>
      </w:r>
      <w:r>
        <w:rPr>
          <w:rFonts w:hint="eastAsia"/>
          <w:b/>
          <w:sz w:val="24"/>
          <w:highlight w:val="none"/>
        </w:rPr>
        <w:t>、投标人的</w:t>
      </w:r>
      <w:r>
        <w:rPr>
          <w:rFonts w:hint="eastAsia"/>
          <w:b/>
          <w:sz w:val="24"/>
          <w:highlight w:val="none"/>
          <w:lang w:val="en-US" w:eastAsia="zh-CN"/>
        </w:rPr>
        <w:t>投标</w:t>
      </w:r>
      <w:r>
        <w:rPr>
          <w:rFonts w:hint="eastAsia"/>
          <w:b/>
          <w:sz w:val="24"/>
          <w:highlight w:val="none"/>
        </w:rPr>
        <w:t>工期、质量承诺不符合前附表规定的；</w:t>
      </w:r>
    </w:p>
    <w:p w14:paraId="27B5B978">
      <w:pPr>
        <w:spacing w:line="400" w:lineRule="exact"/>
        <w:ind w:firstLine="480"/>
        <w:rPr>
          <w:rFonts w:hint="default"/>
          <w:b/>
          <w:sz w:val="24"/>
          <w:highlight w:val="none"/>
          <w:lang w:val="en-US" w:eastAsia="zh-CN"/>
        </w:rPr>
      </w:pPr>
      <w:r>
        <w:rPr>
          <w:rFonts w:hint="eastAsia"/>
          <w:b/>
          <w:sz w:val="24"/>
          <w:highlight w:val="none"/>
          <w:lang w:val="en-US" w:eastAsia="zh-CN"/>
        </w:rPr>
        <w:t>7、</w:t>
      </w:r>
      <w:r>
        <w:rPr>
          <w:rFonts w:hint="eastAsia"/>
          <w:b/>
          <w:color w:val="FF0000"/>
          <w:sz w:val="24"/>
          <w:lang w:val="en-US" w:eastAsia="zh-CN"/>
        </w:rPr>
        <w:t>投标报价超出招标人设定上限价的。</w:t>
      </w:r>
    </w:p>
    <w:p w14:paraId="2487D28A">
      <w:pPr>
        <w:spacing w:line="400" w:lineRule="exact"/>
        <w:ind w:firstLine="480"/>
        <w:rPr>
          <w:b/>
          <w:sz w:val="24"/>
          <w:highlight w:val="none"/>
        </w:rPr>
      </w:pPr>
      <w:r>
        <w:rPr>
          <w:rFonts w:hint="eastAsia"/>
          <w:b/>
          <w:sz w:val="24"/>
          <w:highlight w:val="none"/>
          <w:lang w:val="en-US" w:eastAsia="zh-CN"/>
        </w:rPr>
        <w:t>8</w:t>
      </w:r>
      <w:r>
        <w:rPr>
          <w:rFonts w:hint="eastAsia"/>
          <w:b/>
          <w:sz w:val="24"/>
          <w:highlight w:val="none"/>
        </w:rPr>
        <w:t>、投标人未按本招标文件的要求提供投标保证金的；</w:t>
      </w:r>
    </w:p>
    <w:p w14:paraId="3EA10A46">
      <w:pPr>
        <w:spacing w:line="400" w:lineRule="exact"/>
        <w:ind w:firstLine="480"/>
        <w:rPr>
          <w:b/>
          <w:sz w:val="24"/>
          <w:highlight w:val="none"/>
        </w:rPr>
      </w:pPr>
      <w:r>
        <w:rPr>
          <w:rFonts w:hint="eastAsia"/>
          <w:b/>
          <w:sz w:val="24"/>
          <w:highlight w:val="none"/>
          <w:lang w:val="en-US" w:eastAsia="zh-CN"/>
        </w:rPr>
        <w:t>9</w:t>
      </w:r>
      <w:r>
        <w:rPr>
          <w:rFonts w:hint="eastAsia"/>
          <w:b/>
          <w:sz w:val="24"/>
          <w:highlight w:val="none"/>
        </w:rPr>
        <w:t>、附件资料中的资料提供不符合要求或不全的；</w:t>
      </w:r>
    </w:p>
    <w:p w14:paraId="7884E184">
      <w:pPr>
        <w:spacing w:line="400" w:lineRule="exact"/>
        <w:ind w:firstLine="480"/>
        <w:rPr>
          <w:rFonts w:hint="eastAsia"/>
          <w:b/>
          <w:sz w:val="24"/>
          <w:highlight w:val="none"/>
        </w:rPr>
      </w:pPr>
      <w:r>
        <w:rPr>
          <w:rFonts w:hint="eastAsia"/>
          <w:b/>
          <w:sz w:val="24"/>
          <w:highlight w:val="none"/>
          <w:lang w:val="en-US" w:eastAsia="zh-CN"/>
        </w:rPr>
        <w:t>10</w:t>
      </w:r>
      <w:r>
        <w:rPr>
          <w:rFonts w:hint="eastAsia"/>
          <w:b/>
          <w:sz w:val="24"/>
          <w:highlight w:val="none"/>
        </w:rPr>
        <w:t>、投标文件其他实质上未响应招标文件要求的。</w:t>
      </w:r>
    </w:p>
    <w:p w14:paraId="567E5386">
      <w:pPr>
        <w:spacing w:line="400" w:lineRule="exact"/>
        <w:ind w:firstLine="480"/>
        <w:rPr>
          <w:b/>
          <w:sz w:val="24"/>
          <w:highlight w:val="none"/>
        </w:rPr>
      </w:pPr>
      <w:r>
        <w:rPr>
          <w:rFonts w:hint="eastAsia"/>
          <w:b/>
          <w:sz w:val="24"/>
          <w:highlight w:val="none"/>
          <w:lang w:val="en-US" w:eastAsia="zh-CN"/>
        </w:rPr>
        <w:t>11</w:t>
      </w:r>
      <w:r>
        <w:rPr>
          <w:rFonts w:hint="eastAsia"/>
          <w:b/>
          <w:sz w:val="24"/>
          <w:highlight w:val="none"/>
        </w:rPr>
        <w:t>、投标文件有行间插字、字迹涂改且未加盖投标人公章的；</w:t>
      </w:r>
    </w:p>
    <w:p w14:paraId="0EABBCFE">
      <w:pPr>
        <w:spacing w:line="400" w:lineRule="exact"/>
        <w:ind w:firstLine="120" w:firstLineChars="50"/>
        <w:rPr>
          <w:rFonts w:hint="eastAsia"/>
          <w:sz w:val="24"/>
          <w:highlight w:val="none"/>
          <w:lang w:eastAsia="zh-CN"/>
        </w:rPr>
      </w:pPr>
      <w:r>
        <w:rPr>
          <w:sz w:val="24"/>
          <w:highlight w:val="none"/>
        </w:rPr>
        <w:t xml:space="preserve"> </w:t>
      </w:r>
      <w:r>
        <w:rPr>
          <w:rFonts w:hint="eastAsia" w:ascii="宋体" w:cs="宋体"/>
          <w:sz w:val="24"/>
          <w:highlight w:val="none"/>
          <w:lang w:val="en-US" w:eastAsia="zh-CN"/>
        </w:rPr>
        <w:t>(三)</w:t>
      </w:r>
      <w:r>
        <w:rPr>
          <w:rFonts w:hint="eastAsia"/>
          <w:sz w:val="24"/>
          <w:highlight w:val="none"/>
          <w:lang w:eastAsia="zh-CN"/>
        </w:rPr>
        <w:t>开标程序</w:t>
      </w:r>
    </w:p>
    <w:p w14:paraId="316175A8">
      <w:pPr>
        <w:spacing w:line="400" w:lineRule="exact"/>
        <w:ind w:firstLine="120" w:firstLineChars="50"/>
        <w:rPr>
          <w:rFonts w:hint="eastAsia"/>
          <w:sz w:val="24"/>
          <w:highlight w:val="none"/>
          <w:lang w:val="en-US" w:eastAsia="zh-CN"/>
        </w:rPr>
      </w:pPr>
      <w:r>
        <w:rPr>
          <w:rFonts w:hint="eastAsia"/>
          <w:sz w:val="24"/>
          <w:highlight w:val="none"/>
          <w:lang w:val="en-US" w:eastAsia="zh-CN"/>
        </w:rPr>
        <w:t xml:space="preserve">    1、本工程先对附件资料、投标保证金进行审查，附件资料、投标保证金评定结果出来后，再开商务标。附件资料、投标保证金评定为无效标的，则商务标不予开标。</w:t>
      </w:r>
    </w:p>
    <w:p w14:paraId="11E8E9AC">
      <w:pPr>
        <w:numPr>
          <w:ilvl w:val="0"/>
          <w:numId w:val="0"/>
        </w:numPr>
        <w:spacing w:line="400" w:lineRule="exact"/>
        <w:ind w:firstLine="480" w:firstLineChars="200"/>
        <w:rPr>
          <w:rFonts w:hint="eastAsia"/>
          <w:sz w:val="24"/>
          <w:highlight w:val="none"/>
        </w:rPr>
      </w:pPr>
      <w:r>
        <w:rPr>
          <w:rFonts w:hint="eastAsia"/>
          <w:sz w:val="24"/>
          <w:highlight w:val="none"/>
          <w:lang w:val="en-US" w:eastAsia="zh-CN"/>
        </w:rPr>
        <w:t xml:space="preserve">   2、招标人在开商务标前当众宣布附件资料、投标保证金的评定结果，然后开商务标</w:t>
      </w:r>
      <w:r>
        <w:rPr>
          <w:rFonts w:hint="eastAsia"/>
          <w:sz w:val="24"/>
          <w:highlight w:val="none"/>
        </w:rPr>
        <w:t>并宣读有效投标的投标人名称、</w:t>
      </w:r>
      <w:r>
        <w:rPr>
          <w:rFonts w:hint="eastAsia"/>
          <w:sz w:val="24"/>
          <w:highlight w:val="none"/>
          <w:lang w:eastAsia="zh-CN"/>
        </w:rPr>
        <w:t>报价下浮率</w:t>
      </w:r>
      <w:r>
        <w:rPr>
          <w:rFonts w:hint="eastAsia"/>
          <w:sz w:val="24"/>
          <w:highlight w:val="none"/>
        </w:rPr>
        <w:t>、工期承诺、质量承诺以及招标人认为适当的其他内容。</w:t>
      </w:r>
    </w:p>
    <w:p w14:paraId="6F17523C">
      <w:pPr>
        <w:numPr>
          <w:ilvl w:val="0"/>
          <w:numId w:val="0"/>
        </w:numPr>
        <w:spacing w:line="400" w:lineRule="exact"/>
        <w:ind w:firstLine="480" w:firstLineChars="200"/>
        <w:rPr>
          <w:rFonts w:hint="eastAsia"/>
          <w:sz w:val="24"/>
          <w:highlight w:val="none"/>
        </w:rPr>
      </w:pPr>
    </w:p>
    <w:p w14:paraId="7BB5EBD1">
      <w:pPr>
        <w:tabs>
          <w:tab w:val="left" w:pos="2320"/>
        </w:tabs>
        <w:spacing w:before="156" w:beforeLines="50" w:line="400" w:lineRule="exact"/>
        <w:ind w:firstLine="482"/>
        <w:jc w:val="center"/>
        <w:rPr>
          <w:b/>
          <w:sz w:val="36"/>
          <w:szCs w:val="36"/>
          <w:highlight w:val="none"/>
        </w:rPr>
      </w:pPr>
      <w:r>
        <w:rPr>
          <w:rFonts w:hint="eastAsia"/>
          <w:b/>
          <w:sz w:val="36"/>
          <w:szCs w:val="36"/>
          <w:highlight w:val="none"/>
          <w:lang w:val="en-US" w:eastAsia="zh-CN"/>
        </w:rPr>
        <w:t>第六节</w:t>
      </w:r>
      <w:r>
        <w:rPr>
          <w:rFonts w:hint="eastAsia"/>
          <w:b/>
          <w:sz w:val="36"/>
          <w:szCs w:val="36"/>
          <w:highlight w:val="none"/>
        </w:rPr>
        <w:t>、评</w:t>
      </w:r>
      <w:r>
        <w:rPr>
          <w:b/>
          <w:sz w:val="36"/>
          <w:szCs w:val="36"/>
          <w:highlight w:val="none"/>
        </w:rPr>
        <w:t xml:space="preserve">    </w:t>
      </w:r>
      <w:r>
        <w:rPr>
          <w:rFonts w:hint="eastAsia"/>
          <w:b/>
          <w:sz w:val="36"/>
          <w:szCs w:val="36"/>
          <w:highlight w:val="none"/>
        </w:rPr>
        <w:t>标</w:t>
      </w:r>
    </w:p>
    <w:p w14:paraId="0CC49E0E">
      <w:pPr>
        <w:spacing w:line="480" w:lineRule="exact"/>
        <w:ind w:left="-13" w:firstLine="392"/>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(一)</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评标组织</w:t>
      </w:r>
    </w:p>
    <w:p w14:paraId="2B3242B5">
      <w:pPr>
        <w:spacing w:line="480" w:lineRule="exact"/>
        <w:ind w:left="-13" w:firstLine="392"/>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招标人根据有关规定组建评标委员会。</w:t>
      </w:r>
    </w:p>
    <w:p w14:paraId="15C982DB">
      <w:pPr>
        <w:spacing w:line="480" w:lineRule="exact"/>
        <w:ind w:left="-13" w:firstLine="392"/>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(二)</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评标原则</w:t>
      </w:r>
    </w:p>
    <w:p w14:paraId="3D12FE20">
      <w:pPr>
        <w:spacing w:line="480" w:lineRule="exact"/>
        <w:ind w:left="-13" w:firstLine="392"/>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遵循公开、公平、公正、诚实、信用、择优、科学的原则。</w:t>
      </w:r>
    </w:p>
    <w:p w14:paraId="68594CCB">
      <w:pPr>
        <w:spacing w:line="480" w:lineRule="exact"/>
        <w:ind w:left="-13" w:firstLine="392"/>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(三)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评标办法</w:t>
      </w:r>
    </w:p>
    <w:p w14:paraId="330EE792">
      <w:pPr>
        <w:spacing w:line="480" w:lineRule="exact"/>
        <w:ind w:left="-13" w:firstLine="392"/>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评标办法另见第</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章。</w:t>
      </w:r>
    </w:p>
    <w:p w14:paraId="11CBD20A">
      <w:pPr>
        <w:spacing w:line="480" w:lineRule="exact"/>
        <w:ind w:left="-13" w:firstLine="392"/>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(四)</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投标文件的澄清</w:t>
      </w:r>
    </w:p>
    <w:p w14:paraId="6489D0FE">
      <w:pPr>
        <w:spacing w:line="480" w:lineRule="exact"/>
        <w:ind w:left="-13" w:firstLine="392"/>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为了有助于投标文件的审查、评价和比较，评标委员会可以个别地要求投标人澄清其投标文件。有关澄清的要求和答复，应以书面形式进行，但不允许更改投标报价</w:t>
      </w:r>
      <w:r>
        <w:rPr>
          <w:rFonts w:hint="eastAsia" w:ascii="宋体" w:hAnsi="宋体" w:eastAsia="宋体" w:cs="宋体"/>
          <w:color w:val="000000"/>
          <w:sz w:val="24"/>
          <w:szCs w:val="24"/>
          <w:lang w:eastAsia="zh-CN"/>
        </w:rPr>
        <w:t>下浮</w:t>
      </w:r>
      <w:r>
        <w:rPr>
          <w:rFonts w:hint="eastAsia" w:ascii="宋体" w:hAnsi="宋体" w:eastAsia="宋体" w:cs="宋体"/>
          <w:color w:val="000000"/>
          <w:sz w:val="24"/>
          <w:szCs w:val="24"/>
        </w:rPr>
        <w:t>率或投标的实质性内容。</w:t>
      </w:r>
    </w:p>
    <w:p w14:paraId="5A7FA25B">
      <w:pPr>
        <w:spacing w:line="480" w:lineRule="exact"/>
        <w:ind w:left="-13" w:firstLine="392"/>
        <w:rPr>
          <w:rFonts w:hint="eastAsia" w:ascii="宋体" w:hAnsi="宋体" w:eastAsia="宋体" w:cs="宋体"/>
          <w:color w:val="000000"/>
          <w:sz w:val="24"/>
          <w:szCs w:val="24"/>
        </w:rPr>
      </w:pPr>
      <w:r>
        <w:rPr>
          <w:rFonts w:hint="eastAsia" w:ascii="宋体" w:hAnsi="宋体" w:eastAsia="宋体" w:cs="宋体"/>
          <w:color w:val="000000"/>
          <w:sz w:val="24"/>
          <w:szCs w:val="24"/>
        </w:rPr>
        <w:t>(五)</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投标文件的符合性</w:t>
      </w:r>
    </w:p>
    <w:p w14:paraId="7D5C8611">
      <w:pPr>
        <w:spacing w:line="480" w:lineRule="exact"/>
        <w:ind w:left="-13" w:firstLine="392"/>
        <w:rPr>
          <w:rFonts w:hint="eastAsia" w:ascii="宋体" w:hAnsi="宋体" w:eastAsia="宋体" w:cs="宋体"/>
          <w:color w:val="000000"/>
          <w:sz w:val="24"/>
          <w:szCs w:val="24"/>
        </w:rPr>
      </w:pPr>
      <w:r>
        <w:rPr>
          <w:rFonts w:hint="eastAsia" w:ascii="宋体" w:hAnsi="宋体" w:eastAsia="宋体" w:cs="宋体"/>
          <w:color w:val="000000"/>
          <w:sz w:val="24"/>
          <w:szCs w:val="24"/>
        </w:rPr>
        <w:t>如果投标文件实质上不响应招标文件的要求，招标人将予以拒绝，并且不允许通过修正或撤消其不符合要求的差异或保留，使之成为具有响应性的投标。</w:t>
      </w:r>
    </w:p>
    <w:p w14:paraId="3994D5B5">
      <w:pPr>
        <w:spacing w:line="480" w:lineRule="exact"/>
        <w:ind w:left="-13" w:firstLine="392"/>
        <w:rPr>
          <w:rFonts w:hint="eastAsia" w:ascii="宋体" w:hAnsi="宋体" w:eastAsia="宋体" w:cs="宋体"/>
          <w:color w:val="000000"/>
          <w:sz w:val="24"/>
          <w:szCs w:val="24"/>
        </w:rPr>
      </w:pPr>
      <w:r>
        <w:rPr>
          <w:rFonts w:hint="eastAsia" w:ascii="宋体" w:hAnsi="宋体" w:eastAsia="宋体" w:cs="宋体"/>
          <w:color w:val="000000"/>
          <w:sz w:val="24"/>
          <w:szCs w:val="24"/>
        </w:rPr>
        <w:t>(六)、评标内容的保密</w:t>
      </w:r>
    </w:p>
    <w:p w14:paraId="13E55CEF">
      <w:pPr>
        <w:spacing w:line="400" w:lineRule="exact"/>
        <w:ind w:left="420" w:leftChars="200"/>
        <w:rPr>
          <w:sz w:val="24"/>
          <w:highlight w:val="none"/>
        </w:rPr>
      </w:pPr>
      <w:r>
        <w:rPr>
          <w:rFonts w:hint="eastAsia" w:ascii="宋体" w:hAnsi="宋体" w:eastAsia="宋体" w:cs="宋体"/>
          <w:color w:val="000000"/>
          <w:sz w:val="24"/>
          <w:szCs w:val="24"/>
        </w:rPr>
        <w:t>开标后，直到宣布授予中标单位合同为止，凡属于审查、澄清、评价和比较投标的所有资料，有关授予合同的信息，都不应向投标人或与评标无关的其他人泄露。在评标过程中，投标人对招标人和评标机构</w:t>
      </w:r>
      <w:r>
        <w:rPr>
          <w:rFonts w:hint="eastAsia"/>
          <w:color w:val="000000"/>
          <w:sz w:val="24"/>
          <w:szCs w:val="24"/>
        </w:rPr>
        <w:t>其他成员施加影响的任何行为，都将导致取消投标资格。</w:t>
      </w:r>
    </w:p>
    <w:p w14:paraId="64C7929A">
      <w:pPr>
        <w:spacing w:line="400" w:lineRule="exact"/>
        <w:ind w:left="420" w:leftChars="200"/>
        <w:rPr>
          <w:sz w:val="24"/>
          <w:highlight w:val="none"/>
        </w:rPr>
      </w:pPr>
    </w:p>
    <w:p w14:paraId="7F5C157D">
      <w:pPr>
        <w:spacing w:before="156" w:beforeLines="50" w:after="156" w:afterLines="50" w:line="400" w:lineRule="exact"/>
        <w:ind w:firstLine="482"/>
        <w:jc w:val="center"/>
        <w:rPr>
          <w:b/>
          <w:sz w:val="36"/>
          <w:szCs w:val="36"/>
          <w:highlight w:val="none"/>
        </w:rPr>
      </w:pPr>
      <w:r>
        <w:rPr>
          <w:rFonts w:hint="eastAsia"/>
          <w:b/>
          <w:sz w:val="36"/>
          <w:szCs w:val="36"/>
          <w:highlight w:val="none"/>
          <w:lang w:val="en-US" w:eastAsia="zh-CN"/>
        </w:rPr>
        <w:t>第七节</w:t>
      </w:r>
      <w:r>
        <w:rPr>
          <w:rFonts w:hint="eastAsia"/>
          <w:b/>
          <w:sz w:val="36"/>
          <w:szCs w:val="36"/>
          <w:highlight w:val="none"/>
        </w:rPr>
        <w:t>、授予合同</w:t>
      </w:r>
    </w:p>
    <w:p w14:paraId="773234A9">
      <w:pPr>
        <w:spacing w:line="400" w:lineRule="exact"/>
        <w:ind w:firstLine="480" w:firstLine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合同授予标准</w:t>
      </w:r>
    </w:p>
    <w:p w14:paraId="190C2A58">
      <w:pPr>
        <w:spacing w:line="400" w:lineRule="exact"/>
        <w:ind w:firstLine="480" w:firstLineChars="200"/>
        <w:rPr>
          <w:sz w:val="24"/>
          <w:highlight w:val="none"/>
        </w:rPr>
      </w:pPr>
      <w:r>
        <w:rPr>
          <w:rFonts w:hint="eastAsia"/>
          <w:sz w:val="24"/>
          <w:highlight w:val="none"/>
        </w:rPr>
        <w:t>招标人将把合同授予其投标文件在实质上响应招标文件要求和本须知第六条规定评出的投标人。</w:t>
      </w:r>
    </w:p>
    <w:p w14:paraId="0376B360">
      <w:pPr>
        <w:spacing w:line="400" w:lineRule="exact"/>
        <w:ind w:firstLine="480"/>
        <w:rPr>
          <w:sz w:val="24"/>
          <w:highlight w:val="none"/>
        </w:rPr>
      </w:pPr>
      <w:r>
        <w:rPr>
          <w:sz w:val="24"/>
          <w:highlight w:val="none"/>
        </w:rPr>
        <w:t>(</w:t>
      </w:r>
      <w:r>
        <w:rPr>
          <w:rFonts w:hint="eastAsia"/>
          <w:sz w:val="24"/>
          <w:highlight w:val="none"/>
        </w:rPr>
        <w:t>二</w:t>
      </w:r>
      <w:r>
        <w:rPr>
          <w:sz w:val="24"/>
          <w:highlight w:val="none"/>
        </w:rPr>
        <w:t>)</w:t>
      </w:r>
      <w:r>
        <w:rPr>
          <w:rFonts w:hint="eastAsia"/>
          <w:sz w:val="24"/>
          <w:highlight w:val="none"/>
        </w:rPr>
        <w:t>中标通知书</w:t>
      </w:r>
    </w:p>
    <w:p w14:paraId="2E6B2282">
      <w:pPr>
        <w:spacing w:line="400" w:lineRule="exact"/>
        <w:ind w:firstLine="480"/>
        <w:rPr>
          <w:sz w:val="24"/>
          <w:highlight w:val="none"/>
        </w:rPr>
      </w:pPr>
      <w:r>
        <w:rPr>
          <w:sz w:val="24"/>
          <w:highlight w:val="none"/>
        </w:rPr>
        <w:t>1</w:t>
      </w:r>
      <w:r>
        <w:rPr>
          <w:rFonts w:hint="eastAsia"/>
          <w:sz w:val="24"/>
          <w:highlight w:val="none"/>
        </w:rPr>
        <w:t>、招标人根据评标结果，向中标人发出中标通知书。</w:t>
      </w:r>
    </w:p>
    <w:p w14:paraId="709DCA38">
      <w:pPr>
        <w:spacing w:line="400" w:lineRule="exact"/>
        <w:ind w:firstLine="480"/>
        <w:rPr>
          <w:sz w:val="24"/>
          <w:highlight w:val="none"/>
        </w:rPr>
      </w:pPr>
      <w:r>
        <w:rPr>
          <w:sz w:val="24"/>
          <w:highlight w:val="none"/>
        </w:rPr>
        <w:t>2</w:t>
      </w:r>
      <w:r>
        <w:rPr>
          <w:rFonts w:hint="eastAsia"/>
          <w:sz w:val="24"/>
          <w:highlight w:val="none"/>
        </w:rPr>
        <w:t>、中标通知书将成为合同的组成部分。</w:t>
      </w:r>
    </w:p>
    <w:p w14:paraId="1A3FF25B">
      <w:pPr>
        <w:spacing w:line="400" w:lineRule="exact"/>
        <w:ind w:firstLine="480"/>
        <w:rPr>
          <w:sz w:val="24"/>
          <w:highlight w:val="none"/>
        </w:rPr>
      </w:pPr>
      <w:r>
        <w:rPr>
          <w:sz w:val="24"/>
          <w:highlight w:val="none"/>
        </w:rPr>
        <w:t>(</w:t>
      </w:r>
      <w:r>
        <w:rPr>
          <w:rFonts w:hint="eastAsia"/>
          <w:sz w:val="24"/>
          <w:highlight w:val="none"/>
        </w:rPr>
        <w:t>三</w:t>
      </w:r>
      <w:r>
        <w:rPr>
          <w:sz w:val="24"/>
          <w:highlight w:val="none"/>
        </w:rPr>
        <w:t>)</w:t>
      </w:r>
      <w:r>
        <w:rPr>
          <w:rFonts w:hint="eastAsia"/>
          <w:sz w:val="24"/>
          <w:highlight w:val="none"/>
        </w:rPr>
        <w:t>履约担保</w:t>
      </w:r>
    </w:p>
    <w:p w14:paraId="7999E1B4">
      <w:pPr>
        <w:spacing w:line="400" w:lineRule="exact"/>
        <w:ind w:firstLine="480"/>
        <w:rPr>
          <w:sz w:val="24"/>
          <w:highlight w:val="none"/>
        </w:rPr>
      </w:pPr>
      <w:r>
        <w:rPr>
          <w:sz w:val="24"/>
          <w:highlight w:val="none"/>
        </w:rPr>
        <w:t>1</w:t>
      </w:r>
      <w:r>
        <w:rPr>
          <w:rFonts w:hint="eastAsia"/>
          <w:sz w:val="24"/>
          <w:highlight w:val="none"/>
        </w:rPr>
        <w:t>、中标人</w:t>
      </w:r>
      <w:r>
        <w:rPr>
          <w:rFonts w:hint="eastAsia"/>
          <w:sz w:val="24"/>
          <w:highlight w:val="none"/>
          <w:lang w:eastAsia="zh-CN"/>
        </w:rPr>
        <w:t>向招标人缴纳</w:t>
      </w:r>
      <w:r>
        <w:rPr>
          <w:rFonts w:hint="eastAsia"/>
          <w:sz w:val="24"/>
          <w:highlight w:val="none"/>
        </w:rPr>
        <w:t>履约保证金</w:t>
      </w:r>
      <w:r>
        <w:rPr>
          <w:rFonts w:hint="eastAsia"/>
          <w:sz w:val="24"/>
          <w:highlight w:val="none"/>
          <w:lang w:eastAsia="zh-CN"/>
        </w:rPr>
        <w:t>，</w:t>
      </w:r>
      <w:r>
        <w:rPr>
          <w:rFonts w:hint="eastAsia"/>
          <w:sz w:val="24"/>
          <w:highlight w:val="none"/>
          <w:lang w:val="en-US" w:eastAsia="zh-CN"/>
        </w:rPr>
        <w:t>金额为</w:t>
      </w:r>
      <w:r>
        <w:rPr>
          <w:rFonts w:hint="eastAsia"/>
          <w:sz w:val="24"/>
          <w:highlight w:val="none"/>
          <w:u w:val="single"/>
          <w:lang w:eastAsia="zh-CN"/>
        </w:rPr>
        <w:t>合同价的</w:t>
      </w:r>
      <w:r>
        <w:rPr>
          <w:rFonts w:hint="eastAsia"/>
          <w:sz w:val="24"/>
          <w:highlight w:val="none"/>
          <w:u w:val="single"/>
          <w:lang w:val="en-US" w:eastAsia="zh-CN"/>
        </w:rPr>
        <w:t>2%</w:t>
      </w:r>
      <w:r>
        <w:rPr>
          <w:rFonts w:hint="eastAsia"/>
          <w:sz w:val="24"/>
          <w:highlight w:val="none"/>
        </w:rPr>
        <w:t>。</w:t>
      </w:r>
    </w:p>
    <w:p w14:paraId="35EDE518">
      <w:pPr>
        <w:spacing w:line="400" w:lineRule="exact"/>
        <w:ind w:firstLine="480"/>
        <w:rPr>
          <w:sz w:val="24"/>
          <w:highlight w:val="none"/>
        </w:rPr>
      </w:pPr>
      <w:r>
        <w:rPr>
          <w:sz w:val="24"/>
          <w:highlight w:val="none"/>
        </w:rPr>
        <w:t>2</w:t>
      </w:r>
      <w:r>
        <w:rPr>
          <w:rFonts w:hint="eastAsia"/>
          <w:sz w:val="24"/>
          <w:highlight w:val="none"/>
        </w:rPr>
        <w:t>、合同履约保证金在竣工验收合格后</w:t>
      </w:r>
      <w:r>
        <w:rPr>
          <w:rFonts w:hint="eastAsia"/>
          <w:sz w:val="24"/>
          <w:highlight w:val="none"/>
          <w:lang w:val="en-US" w:eastAsia="zh-CN"/>
        </w:rPr>
        <w:t>无息返还</w:t>
      </w:r>
      <w:r>
        <w:rPr>
          <w:rFonts w:hint="eastAsia"/>
          <w:sz w:val="24"/>
          <w:highlight w:val="none"/>
        </w:rPr>
        <w:t>。</w:t>
      </w:r>
    </w:p>
    <w:p w14:paraId="4D204092">
      <w:pPr>
        <w:spacing w:line="400" w:lineRule="exact"/>
        <w:ind w:firstLine="480" w:firstLineChars="200"/>
        <w:rPr>
          <w:sz w:val="24"/>
          <w:highlight w:val="none"/>
        </w:rPr>
      </w:pPr>
      <w:r>
        <w:rPr>
          <w:sz w:val="24"/>
          <w:highlight w:val="none"/>
        </w:rPr>
        <w:t xml:space="preserve"> (</w:t>
      </w:r>
      <w:r>
        <w:rPr>
          <w:rFonts w:hint="eastAsia"/>
          <w:sz w:val="24"/>
          <w:highlight w:val="none"/>
        </w:rPr>
        <w:t>四</w:t>
      </w:r>
      <w:r>
        <w:rPr>
          <w:sz w:val="24"/>
          <w:highlight w:val="none"/>
        </w:rPr>
        <w:t>)</w:t>
      </w:r>
      <w:r>
        <w:rPr>
          <w:rFonts w:hint="eastAsia"/>
          <w:sz w:val="24"/>
          <w:highlight w:val="none"/>
        </w:rPr>
        <w:t>合同的签订</w:t>
      </w:r>
    </w:p>
    <w:p w14:paraId="1ECA8CA1">
      <w:pPr>
        <w:spacing w:line="400" w:lineRule="exact"/>
        <w:ind w:firstLine="480" w:firstLineChars="200"/>
        <w:rPr>
          <w:sz w:val="24"/>
          <w:highlight w:val="none"/>
        </w:rPr>
      </w:pPr>
      <w:r>
        <w:rPr>
          <w:sz w:val="24"/>
          <w:highlight w:val="none"/>
        </w:rPr>
        <w:t>1</w:t>
      </w:r>
      <w:r>
        <w:rPr>
          <w:rFonts w:hint="eastAsia"/>
          <w:sz w:val="24"/>
          <w:highlight w:val="none"/>
        </w:rPr>
        <w:t>、招标人与中标人根据建设工程合同管理的规定，依据招标文件、中标人的投标文件与中标人签订施工合同。</w:t>
      </w:r>
    </w:p>
    <w:p w14:paraId="7DA1267F">
      <w:pPr>
        <w:spacing w:line="400" w:lineRule="exact"/>
        <w:ind w:firstLine="480" w:firstLineChars="200"/>
        <w:rPr>
          <w:rFonts w:hint="eastAsia"/>
          <w:sz w:val="24"/>
          <w:highlight w:val="none"/>
        </w:rPr>
      </w:pPr>
      <w:r>
        <w:rPr>
          <w:sz w:val="24"/>
          <w:highlight w:val="none"/>
        </w:rPr>
        <w:t>2</w:t>
      </w:r>
      <w:r>
        <w:rPr>
          <w:rFonts w:hint="eastAsia"/>
          <w:sz w:val="24"/>
          <w:highlight w:val="none"/>
        </w:rPr>
        <w:t>、中标人在中标通知书规定的时间、地点带合同履约保证金，准时到场签约。</w:t>
      </w:r>
    </w:p>
    <w:p w14:paraId="1334F83C">
      <w:pPr>
        <w:spacing w:line="400" w:lineRule="exact"/>
        <w:ind w:firstLine="480" w:firstLineChars="200"/>
        <w:rPr>
          <w:sz w:val="24"/>
          <w:highlight w:val="none"/>
        </w:rPr>
      </w:pPr>
      <w:r>
        <w:rPr>
          <w:sz w:val="24"/>
          <w:highlight w:val="none"/>
        </w:rPr>
        <w:t>3</w:t>
      </w:r>
      <w:r>
        <w:rPr>
          <w:rFonts w:hint="eastAsia"/>
          <w:sz w:val="24"/>
          <w:highlight w:val="none"/>
        </w:rPr>
        <w:t>、招标人在发出中标通知书后拒绝与中标人签订合同，除双倍返还投标保证金外还赔偿由此造成中标人的有关损失。</w:t>
      </w:r>
    </w:p>
    <w:p w14:paraId="104849F1">
      <w:pPr>
        <w:numPr>
          <w:ilvl w:val="0"/>
          <w:numId w:val="0"/>
        </w:numPr>
        <w:spacing w:line="400" w:lineRule="exact"/>
        <w:ind w:firstLine="480" w:firstLineChars="200"/>
        <w:rPr>
          <w:rFonts w:hint="eastAsia"/>
          <w:sz w:val="24"/>
          <w:highlight w:val="none"/>
        </w:rPr>
      </w:pPr>
      <w:r>
        <w:rPr>
          <w:sz w:val="24"/>
          <w:highlight w:val="none"/>
        </w:rPr>
        <w:t>4</w:t>
      </w:r>
      <w:r>
        <w:rPr>
          <w:rFonts w:hint="eastAsia"/>
          <w:sz w:val="24"/>
          <w:highlight w:val="none"/>
        </w:rPr>
        <w:t>、中标人拒绝在规定的时间签订合同，招标人将取消其中标资格，投标保证金不予退还，且赔偿由此造成的招标人的有关损失，同时依法承担相应法律责任。</w:t>
      </w:r>
    </w:p>
    <w:p w14:paraId="22CFA85A">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第八节</w:t>
      </w:r>
      <w:r>
        <w:rPr>
          <w:rFonts w:hint="eastAsia"/>
          <w:b/>
          <w:sz w:val="36"/>
          <w:szCs w:val="36"/>
          <w:highlight w:val="none"/>
        </w:rPr>
        <w:t>、其</w:t>
      </w:r>
      <w:r>
        <w:rPr>
          <w:b/>
          <w:sz w:val="36"/>
          <w:szCs w:val="36"/>
          <w:highlight w:val="none"/>
        </w:rPr>
        <w:t xml:space="preserve">  </w:t>
      </w:r>
      <w:r>
        <w:rPr>
          <w:rFonts w:hint="eastAsia"/>
          <w:b/>
          <w:sz w:val="36"/>
          <w:szCs w:val="36"/>
          <w:highlight w:val="none"/>
        </w:rPr>
        <w:t>它</w:t>
      </w:r>
    </w:p>
    <w:p w14:paraId="41BC952A">
      <w:pPr>
        <w:spacing w:line="400" w:lineRule="exact"/>
        <w:ind w:firstLine="480" w:firstLine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其它须知</w:t>
      </w:r>
    </w:p>
    <w:p w14:paraId="387E86D7">
      <w:pPr>
        <w:spacing w:line="400" w:lineRule="exact"/>
        <w:ind w:firstLine="480" w:firstLineChars="200"/>
        <w:rPr>
          <w:sz w:val="24"/>
          <w:highlight w:val="none"/>
        </w:rPr>
      </w:pPr>
      <w:r>
        <w:rPr>
          <w:sz w:val="24"/>
          <w:highlight w:val="none"/>
        </w:rPr>
        <w:t>1</w:t>
      </w:r>
      <w:r>
        <w:rPr>
          <w:rFonts w:hint="eastAsia"/>
          <w:sz w:val="24"/>
          <w:highlight w:val="none"/>
        </w:rPr>
        <w:t>、中标人在合同签订后不得放弃承包、不得转包及擅自变更项目经理、项目部管理人员，否则招标人有权单方终止合同，合同履约保证金不予退还，由此造成的经济损失由中标人赔偿。</w:t>
      </w:r>
    </w:p>
    <w:p w14:paraId="20D6E6C9">
      <w:pPr>
        <w:spacing w:line="400" w:lineRule="exact"/>
        <w:ind w:firstLine="480"/>
        <w:rPr>
          <w:rFonts w:hint="eastAsia"/>
          <w:sz w:val="24"/>
          <w:highlight w:val="none"/>
        </w:rPr>
      </w:pPr>
      <w:r>
        <w:rPr>
          <w:sz w:val="24"/>
          <w:highlight w:val="none"/>
        </w:rPr>
        <w:t>2</w:t>
      </w:r>
      <w:r>
        <w:rPr>
          <w:rFonts w:hint="eastAsia"/>
          <w:sz w:val="24"/>
          <w:highlight w:val="none"/>
        </w:rPr>
        <w:t>、本标书全部内容是工程签订承包合同依据之一。</w:t>
      </w:r>
    </w:p>
    <w:p w14:paraId="7B294443">
      <w:pPr>
        <w:spacing w:line="400" w:lineRule="exact"/>
        <w:ind w:firstLine="480"/>
        <w:rPr>
          <w:rFonts w:hint="eastAsia"/>
          <w:sz w:val="24"/>
          <w:highlight w:val="none"/>
        </w:rPr>
      </w:pPr>
      <w:r>
        <w:rPr>
          <w:sz w:val="24"/>
          <w:highlight w:val="none"/>
        </w:rPr>
        <w:t>3</w:t>
      </w:r>
      <w:r>
        <w:rPr>
          <w:rFonts w:hint="eastAsia"/>
          <w:sz w:val="24"/>
          <w:highlight w:val="none"/>
        </w:rPr>
        <w:t>、本标书由招标人负责解释。</w:t>
      </w:r>
    </w:p>
    <w:p w14:paraId="10CEE27D">
      <w:pPr>
        <w:spacing w:line="48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34"/>
        </w:rPr>
        <w:t>第</w:t>
      </w:r>
      <w:r>
        <w:rPr>
          <w:rFonts w:hint="eastAsia" w:ascii="宋体" w:hAnsi="宋体" w:eastAsia="宋体" w:cs="宋体"/>
          <w:b/>
          <w:bCs/>
          <w:color w:val="000000"/>
          <w:sz w:val="34"/>
          <w:lang w:val="en-US" w:eastAsia="zh-CN"/>
        </w:rPr>
        <w:t>三</w:t>
      </w:r>
      <w:r>
        <w:rPr>
          <w:rFonts w:hint="eastAsia" w:ascii="宋体" w:hAnsi="宋体" w:eastAsia="宋体" w:cs="宋体"/>
          <w:b/>
          <w:bCs/>
          <w:color w:val="000000"/>
          <w:sz w:val="34"/>
        </w:rPr>
        <w:t>章  评  标  办  法</w:t>
      </w:r>
    </w:p>
    <w:p w14:paraId="4B757FD8">
      <w:pPr>
        <w:spacing w:line="360" w:lineRule="auto"/>
        <w:ind w:firstLine="480" w:firstLineChars="200"/>
        <w:rPr>
          <w:rFonts w:hint="eastAsia" w:ascii="宋体" w:hAnsi="宋体"/>
          <w:color w:val="000000"/>
          <w:sz w:val="24"/>
          <w:szCs w:val="24"/>
        </w:rPr>
      </w:pPr>
    </w:p>
    <w:p w14:paraId="0006F40D">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根据《中华人民共和国招标投标法》、《浙江省招标投标条例》等有关法律、法规，结合本</w:t>
      </w:r>
      <w:r>
        <w:rPr>
          <w:rFonts w:hint="eastAsia" w:ascii="宋体" w:hAnsi="宋体"/>
          <w:color w:val="000000"/>
          <w:sz w:val="24"/>
          <w:szCs w:val="24"/>
          <w:lang w:eastAsia="zh-CN"/>
        </w:rPr>
        <w:t>项目</w:t>
      </w:r>
      <w:r>
        <w:rPr>
          <w:rFonts w:hint="eastAsia" w:ascii="宋体" w:hAnsi="宋体"/>
          <w:color w:val="000000"/>
          <w:sz w:val="24"/>
          <w:szCs w:val="24"/>
        </w:rPr>
        <w:t>实际，遵循公平、公正、科学、择优的原则选择中标人，特制定本工程评标办法。</w:t>
      </w:r>
    </w:p>
    <w:p w14:paraId="6E7F847B">
      <w:pPr>
        <w:spacing w:line="500" w:lineRule="exact"/>
        <w:ind w:left="420" w:leftChars="200"/>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eastAsia="zh-CN"/>
        </w:rPr>
        <w:t>、</w:t>
      </w:r>
      <w:r>
        <w:rPr>
          <w:rFonts w:hint="eastAsia" w:ascii="宋体" w:hAnsi="宋体" w:eastAsia="宋体" w:cs="宋体"/>
          <w:sz w:val="24"/>
        </w:rPr>
        <w:t xml:space="preserve">评标组织    </w:t>
      </w:r>
    </w:p>
    <w:p w14:paraId="5A85FAB9">
      <w:pPr>
        <w:spacing w:line="500" w:lineRule="exact"/>
        <w:ind w:left="420" w:leftChars="200"/>
        <w:rPr>
          <w:rFonts w:hint="eastAsia" w:ascii="宋体" w:hAnsi="宋体" w:eastAsia="宋体" w:cs="宋体"/>
          <w:sz w:val="24"/>
        </w:rPr>
      </w:pPr>
      <w:r>
        <w:rPr>
          <w:rFonts w:hint="eastAsia" w:ascii="宋体" w:hAnsi="宋体" w:eastAsia="宋体" w:cs="宋体"/>
          <w:sz w:val="24"/>
          <w:lang w:val="en-US" w:eastAsia="zh-CN"/>
        </w:rPr>
        <w:t>招标</w:t>
      </w:r>
      <w:r>
        <w:rPr>
          <w:rFonts w:hint="eastAsia" w:ascii="宋体" w:hAnsi="宋体" w:eastAsia="宋体" w:cs="宋体"/>
          <w:sz w:val="24"/>
          <w:lang w:eastAsia="zh-CN"/>
        </w:rPr>
        <w:t>单位</w:t>
      </w:r>
      <w:r>
        <w:rPr>
          <w:rFonts w:hint="eastAsia" w:ascii="宋体" w:hAnsi="宋体" w:eastAsia="宋体" w:cs="宋体"/>
          <w:sz w:val="24"/>
        </w:rPr>
        <w:t>据实际情况组成评标小组。</w:t>
      </w:r>
    </w:p>
    <w:p w14:paraId="072DA660">
      <w:pPr>
        <w:spacing w:line="500" w:lineRule="exact"/>
        <w:ind w:left="420" w:left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z w:val="24"/>
          <w:lang w:eastAsia="zh-CN"/>
        </w:rPr>
        <w:t>、</w:t>
      </w:r>
      <w:r>
        <w:rPr>
          <w:rFonts w:hint="eastAsia" w:ascii="宋体" w:hAnsi="宋体" w:eastAsia="宋体" w:cs="宋体"/>
          <w:sz w:val="24"/>
        </w:rPr>
        <w:t>评标原则</w:t>
      </w:r>
    </w:p>
    <w:p w14:paraId="25DB0273">
      <w:pPr>
        <w:spacing w:line="500" w:lineRule="exact"/>
        <w:ind w:left="420" w:leftChars="200"/>
        <w:rPr>
          <w:rFonts w:hint="eastAsia" w:ascii="宋体" w:hAnsi="宋体" w:eastAsia="宋体" w:cs="宋体"/>
          <w:sz w:val="24"/>
        </w:rPr>
      </w:pPr>
      <w:r>
        <w:rPr>
          <w:rFonts w:hint="eastAsia" w:ascii="宋体" w:hAnsi="宋体" w:eastAsia="宋体" w:cs="宋体"/>
          <w:sz w:val="24"/>
        </w:rPr>
        <w:t>遵循</w:t>
      </w:r>
      <w:r>
        <w:rPr>
          <w:rFonts w:hint="eastAsia" w:ascii="宋体" w:hAnsi="宋体" w:eastAsia="宋体" w:cs="宋体"/>
          <w:sz w:val="24"/>
          <w:lang w:val="en-US" w:eastAsia="zh-CN"/>
        </w:rPr>
        <w:t>公开</w:t>
      </w:r>
      <w:r>
        <w:rPr>
          <w:rFonts w:hint="eastAsia" w:ascii="宋体" w:hAnsi="宋体" w:eastAsia="宋体" w:cs="宋体"/>
          <w:sz w:val="24"/>
        </w:rPr>
        <w:t>、公平、公正、诚实、信用、科学的原则。</w:t>
      </w:r>
    </w:p>
    <w:p w14:paraId="61EA0055">
      <w:pPr>
        <w:spacing w:line="500" w:lineRule="exact"/>
        <w:ind w:left="420" w:leftChars="200"/>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sz w:val="24"/>
          <w:lang w:eastAsia="zh-CN"/>
        </w:rPr>
        <w:t>、</w:t>
      </w:r>
      <w:r>
        <w:rPr>
          <w:rFonts w:hint="eastAsia" w:ascii="宋体" w:hAnsi="宋体" w:eastAsia="宋体" w:cs="宋体"/>
          <w:sz w:val="24"/>
        </w:rPr>
        <w:t>评标办法</w:t>
      </w:r>
    </w:p>
    <w:p w14:paraId="634003A8">
      <w:pPr>
        <w:spacing w:line="400" w:lineRule="exact"/>
        <w:ind w:firstLine="480" w:firstLineChars="200"/>
        <w:rPr>
          <w:sz w:val="24"/>
        </w:rPr>
      </w:pPr>
      <w:r>
        <w:rPr>
          <w:color w:val="FF0000"/>
          <w:sz w:val="24"/>
        </w:rPr>
        <w:t xml:space="preserve"> </w:t>
      </w:r>
      <w:r>
        <w:rPr>
          <w:sz w:val="24"/>
        </w:rPr>
        <w:t>(</w:t>
      </w:r>
      <w:r>
        <w:rPr>
          <w:rFonts w:hint="eastAsia"/>
          <w:sz w:val="24"/>
        </w:rPr>
        <w:t>三</w:t>
      </w:r>
      <w:r>
        <w:rPr>
          <w:sz w:val="24"/>
        </w:rPr>
        <w:t>)</w:t>
      </w:r>
      <w:r>
        <w:rPr>
          <w:rFonts w:hint="eastAsia"/>
          <w:sz w:val="24"/>
        </w:rPr>
        <w:t>评标办法</w:t>
      </w:r>
    </w:p>
    <w:p w14:paraId="2E876D64">
      <w:pPr>
        <w:spacing w:line="400" w:lineRule="exact"/>
        <w:ind w:firstLine="480" w:firstLineChars="200"/>
        <w:rPr>
          <w:rFonts w:hint="eastAsia" w:ascii="宋体" w:hAnsi="宋体" w:eastAsia="宋体" w:cs="宋体"/>
          <w:sz w:val="24"/>
        </w:rPr>
      </w:pPr>
      <w:r>
        <w:rPr>
          <w:rFonts w:hint="eastAsia" w:ascii="宋体" w:hAnsi="宋体" w:eastAsia="宋体" w:cs="宋体"/>
          <w:sz w:val="24"/>
        </w:rPr>
        <w:t>1、先对投标保证金、附件资料进行评审，再对商务标进行评审，商务标评审只针对通过投标保证金和附件资料评审的</w:t>
      </w:r>
      <w:r>
        <w:rPr>
          <w:rFonts w:hint="eastAsia" w:ascii="宋体" w:hAnsi="宋体" w:eastAsia="宋体" w:cs="宋体"/>
          <w:sz w:val="24"/>
          <w:lang w:eastAsia="zh-CN"/>
        </w:rPr>
        <w:t>投标人</w:t>
      </w:r>
      <w:r>
        <w:rPr>
          <w:rFonts w:hint="eastAsia" w:ascii="宋体" w:hAnsi="宋体" w:eastAsia="宋体" w:cs="宋体"/>
          <w:sz w:val="24"/>
        </w:rPr>
        <w:t>。</w:t>
      </w:r>
    </w:p>
    <w:p w14:paraId="57B25D7F">
      <w:pPr>
        <w:numPr>
          <w:ilvl w:val="0"/>
          <w:numId w:val="0"/>
        </w:numPr>
        <w:spacing w:line="40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附件资料有下列情形之一的，作无效标处理，不再进入商务标评审：</w:t>
      </w:r>
    </w:p>
    <w:p w14:paraId="772D3240">
      <w:pPr>
        <w:numPr>
          <w:ilvl w:val="0"/>
          <w:numId w:val="0"/>
        </w:numPr>
        <w:spacing w:line="400" w:lineRule="exact"/>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1.1、未提供有效</w:t>
      </w:r>
      <w:r>
        <w:rPr>
          <w:rFonts w:hint="eastAsia" w:ascii="宋体" w:hAnsi="宋体" w:eastAsia="宋体" w:cs="宋体"/>
          <w:b/>
          <w:bCs/>
          <w:sz w:val="24"/>
        </w:rPr>
        <w:t>投标授权委托书和</w:t>
      </w:r>
      <w:r>
        <w:rPr>
          <w:rFonts w:hint="eastAsia" w:ascii="宋体" w:hAnsi="宋体" w:eastAsia="宋体" w:cs="宋体"/>
          <w:b/>
          <w:bCs/>
          <w:sz w:val="24"/>
          <w:lang w:val="en-US" w:eastAsia="zh-CN"/>
        </w:rPr>
        <w:t>身份证原件的；</w:t>
      </w:r>
    </w:p>
    <w:p w14:paraId="62E2DEB5">
      <w:pPr>
        <w:spacing w:line="400" w:lineRule="exact"/>
        <w:ind w:firstLine="480" w:firstLineChars="200"/>
        <w:rPr>
          <w:rFonts w:hint="eastAsia" w:ascii="宋体" w:hAnsi="宋体" w:eastAsia="宋体" w:cs="宋体"/>
          <w:sz w:val="24"/>
        </w:rPr>
      </w:pPr>
      <w:r>
        <w:rPr>
          <w:rFonts w:hint="eastAsia" w:ascii="宋体" w:hAnsi="宋体" w:eastAsia="宋体" w:cs="宋体"/>
          <w:sz w:val="24"/>
        </w:rPr>
        <w:t>2、对商务标进行评审，商务标有以下情况的，评审不予通过：</w:t>
      </w:r>
    </w:p>
    <w:p w14:paraId="75F3143B">
      <w:pPr>
        <w:spacing w:line="400" w:lineRule="exact"/>
        <w:ind w:firstLine="720" w:firstLineChars="300"/>
        <w:rPr>
          <w:rFonts w:hint="eastAsia" w:ascii="宋体" w:hAnsi="宋体" w:eastAsia="宋体" w:cs="宋体"/>
          <w:sz w:val="24"/>
        </w:rPr>
      </w:pPr>
      <w:r>
        <w:rPr>
          <w:rFonts w:hint="eastAsia" w:ascii="宋体" w:hAnsi="宋体" w:eastAsia="宋体" w:cs="宋体"/>
          <w:sz w:val="24"/>
        </w:rPr>
        <w:t>2.1</w:t>
      </w:r>
      <w:r>
        <w:rPr>
          <w:rFonts w:hint="eastAsia" w:ascii="宋体" w:hAnsi="宋体" w:eastAsia="宋体" w:cs="宋体"/>
          <w:sz w:val="24"/>
          <w:lang w:eastAsia="zh-CN"/>
        </w:rPr>
        <w:t>、</w:t>
      </w:r>
      <w:r>
        <w:rPr>
          <w:rFonts w:hint="eastAsia" w:ascii="宋体" w:hAnsi="宋体" w:eastAsia="宋体" w:cs="宋体"/>
          <w:sz w:val="24"/>
        </w:rPr>
        <w:t>商务标的关键内容字迹模糊、无法辨认的或商务标中投标承诺书的投标报价大写不符合国家有关规定的；</w:t>
      </w:r>
    </w:p>
    <w:p w14:paraId="0167E988">
      <w:pPr>
        <w:spacing w:line="400" w:lineRule="exact"/>
        <w:ind w:firstLine="720" w:firstLineChars="3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商务标附有</w:t>
      </w:r>
      <w:r>
        <w:rPr>
          <w:rFonts w:hint="eastAsia" w:ascii="宋体" w:hAnsi="宋体" w:eastAsia="宋体" w:cs="宋体"/>
          <w:sz w:val="24"/>
          <w:lang w:eastAsia="zh-CN"/>
        </w:rPr>
        <w:t>招标人</w:t>
      </w:r>
      <w:r>
        <w:rPr>
          <w:rFonts w:hint="eastAsia" w:ascii="宋体" w:hAnsi="宋体" w:eastAsia="宋体" w:cs="宋体"/>
          <w:sz w:val="24"/>
        </w:rPr>
        <w:t>不能接受的条件。</w:t>
      </w:r>
    </w:p>
    <w:p w14:paraId="4D40BB25">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rPr>
        <w:t>3、对投标保证金、附件资料、商务标评审通过的单位，</w:t>
      </w:r>
      <w:r>
        <w:rPr>
          <w:rFonts w:hint="eastAsia"/>
          <w:sz w:val="24"/>
        </w:rPr>
        <w:t>公开确定中标候选人</w:t>
      </w:r>
      <w:r>
        <w:rPr>
          <w:rFonts w:hint="eastAsia"/>
          <w:sz w:val="24"/>
          <w:lang w:eastAsia="zh-CN"/>
        </w:rPr>
        <w:t>。</w:t>
      </w:r>
    </w:p>
    <w:p w14:paraId="57EB39AA">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eastAsia="宋体"/>
          <w:b/>
          <w:sz w:val="24"/>
          <w:lang w:eastAsia="zh-CN"/>
        </w:rPr>
      </w:pPr>
      <w:r>
        <w:rPr>
          <w:rFonts w:hint="eastAsia"/>
          <w:b/>
          <w:sz w:val="24"/>
          <w:lang w:val="en-US" w:eastAsia="zh-CN"/>
        </w:rPr>
        <w:t>4</w:t>
      </w:r>
      <w:r>
        <w:rPr>
          <w:rFonts w:hint="eastAsia"/>
          <w:b/>
          <w:sz w:val="24"/>
          <w:lang w:eastAsia="zh-CN"/>
        </w:rPr>
        <w:t>、</w:t>
      </w:r>
      <w:r>
        <w:rPr>
          <w:rFonts w:hint="eastAsia"/>
          <w:b/>
          <w:sz w:val="24"/>
        </w:rPr>
        <w:t>公开确定中标人</w:t>
      </w:r>
      <w:r>
        <w:rPr>
          <w:rFonts w:hint="eastAsia"/>
          <w:b/>
          <w:sz w:val="24"/>
          <w:lang w:eastAsia="zh-CN"/>
        </w:rPr>
        <w:t>候选人</w:t>
      </w:r>
    </w:p>
    <w:p w14:paraId="19AD7B67">
      <w:pPr>
        <w:spacing w:line="370" w:lineRule="exact"/>
        <w:ind w:firstLine="480" w:firstLineChars="200"/>
        <w:rPr>
          <w:rFonts w:hint="eastAsia"/>
          <w:color w:val="FF0000"/>
          <w:lang w:val="en-US" w:eastAsia="zh-CN"/>
        </w:rPr>
      </w:pPr>
      <w:r>
        <w:rPr>
          <w:rFonts w:hint="eastAsia"/>
          <w:color w:val="FF0000"/>
          <w:sz w:val="24"/>
          <w:lang w:val="en-US" w:eastAsia="zh-CN"/>
        </w:rPr>
        <w:t>4.1</w:t>
      </w:r>
      <w:r>
        <w:rPr>
          <w:rFonts w:hint="eastAsia"/>
          <w:b/>
          <w:bCs/>
          <w:color w:val="FF0000"/>
          <w:sz w:val="24"/>
          <w:lang w:val="en-US" w:eastAsia="zh-CN"/>
        </w:rPr>
        <w:t>本项目采用最低价中标，</w:t>
      </w:r>
      <w:r>
        <w:rPr>
          <w:rFonts w:hint="eastAsia"/>
          <w:b/>
          <w:bCs/>
          <w:color w:val="FF0000"/>
          <w:sz w:val="24"/>
        </w:rPr>
        <w:t>对附件资料、商务标评审通过的</w:t>
      </w:r>
      <w:r>
        <w:rPr>
          <w:rFonts w:hint="eastAsia"/>
          <w:b/>
          <w:bCs/>
          <w:color w:val="FF0000"/>
          <w:sz w:val="24"/>
          <w:lang w:eastAsia="zh-CN"/>
        </w:rPr>
        <w:t>投标人的投标报价从</w:t>
      </w:r>
      <w:r>
        <w:rPr>
          <w:rFonts w:hint="eastAsia"/>
          <w:b/>
          <w:bCs/>
          <w:color w:val="FF0000"/>
          <w:sz w:val="24"/>
          <w:lang w:val="en-US" w:eastAsia="zh-CN"/>
        </w:rPr>
        <w:t>小</w:t>
      </w:r>
      <w:r>
        <w:rPr>
          <w:rFonts w:hint="eastAsia"/>
          <w:b/>
          <w:bCs/>
          <w:color w:val="FF0000"/>
          <w:sz w:val="24"/>
          <w:lang w:eastAsia="zh-CN"/>
        </w:rPr>
        <w:t>到</w:t>
      </w:r>
      <w:r>
        <w:rPr>
          <w:rFonts w:hint="eastAsia"/>
          <w:b/>
          <w:bCs/>
          <w:color w:val="FF0000"/>
          <w:sz w:val="24"/>
          <w:lang w:val="en-US" w:eastAsia="zh-CN"/>
        </w:rPr>
        <w:t>大</w:t>
      </w:r>
      <w:r>
        <w:rPr>
          <w:rFonts w:hint="eastAsia"/>
          <w:b/>
          <w:bCs/>
          <w:color w:val="FF0000"/>
          <w:sz w:val="24"/>
          <w:lang w:eastAsia="zh-CN"/>
        </w:rPr>
        <w:t>排序，排序第一的投标人确定</w:t>
      </w:r>
      <w:r>
        <w:rPr>
          <w:rFonts w:hint="eastAsia"/>
          <w:b/>
          <w:bCs/>
          <w:color w:val="FF0000"/>
          <w:sz w:val="24"/>
          <w:lang w:val="en-US" w:eastAsia="zh-CN"/>
        </w:rPr>
        <w:t>为</w:t>
      </w:r>
      <w:r>
        <w:rPr>
          <w:rFonts w:hint="eastAsia"/>
          <w:b/>
          <w:bCs/>
          <w:color w:val="FF0000"/>
          <w:sz w:val="24"/>
          <w:lang w:eastAsia="zh-CN"/>
        </w:rPr>
        <w:t>中标投标人。</w:t>
      </w:r>
      <w:r>
        <w:rPr>
          <w:rFonts w:hint="eastAsia" w:ascii="宋体" w:hAnsi="宋体" w:eastAsia="宋体" w:cs="宋体"/>
          <w:b/>
          <w:bCs/>
          <w:color w:val="FF0000"/>
          <w:kern w:val="0"/>
          <w:sz w:val="24"/>
          <w:szCs w:val="24"/>
          <w:lang w:val="en-US" w:eastAsia="zh-CN" w:bidi="ar"/>
        </w:rPr>
        <w:t>如遇报价相同则由招标人抽签确定第一中标</w:t>
      </w:r>
      <w:r>
        <w:rPr>
          <w:rFonts w:hint="eastAsia"/>
          <w:b/>
          <w:bCs/>
          <w:color w:val="FF0000"/>
          <w:sz w:val="24"/>
          <w:lang w:eastAsia="zh-CN"/>
        </w:rPr>
        <w:t>投标人</w:t>
      </w:r>
      <w:r>
        <w:rPr>
          <w:rFonts w:hint="eastAsia" w:ascii="宋体" w:hAnsi="宋体" w:eastAsia="宋体" w:cs="宋体"/>
          <w:b/>
          <w:bCs/>
          <w:color w:val="FF0000"/>
          <w:kern w:val="0"/>
          <w:sz w:val="24"/>
          <w:szCs w:val="24"/>
          <w:lang w:val="en-US" w:eastAsia="zh-CN" w:bidi="ar"/>
        </w:rPr>
        <w:t>。</w:t>
      </w:r>
    </w:p>
    <w:p w14:paraId="1AE8B10E">
      <w:pPr>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5</w:t>
      </w:r>
      <w:r>
        <w:rPr>
          <w:rFonts w:hint="eastAsia" w:ascii="宋体" w:hAnsi="宋体" w:eastAsia="宋体" w:cs="宋体"/>
          <w:b/>
          <w:sz w:val="24"/>
          <w:lang w:eastAsia="zh-CN"/>
        </w:rPr>
        <w:t>、</w:t>
      </w:r>
      <w:r>
        <w:rPr>
          <w:rFonts w:hint="eastAsia" w:ascii="宋体" w:hAnsi="宋体" w:eastAsia="宋体" w:cs="宋体"/>
          <w:b/>
          <w:sz w:val="24"/>
        </w:rPr>
        <w:t xml:space="preserve"> 推荐中标人</w:t>
      </w:r>
    </w:p>
    <w:p w14:paraId="06EBB3E6">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招标人确定排名第一的中标候选人为中标人。排名第一的中标候选人放弃中标，因不可抗力提出不能履行合同，不按照招标文件要求提交履约保证金，或者被查实存在影响中标结果的违法行为等情形，不符合中标条件的，招标人可以</w:t>
      </w:r>
      <w:r>
        <w:rPr>
          <w:rFonts w:hint="eastAsia" w:ascii="宋体" w:hAnsi="宋体" w:eastAsia="宋体" w:cs="宋体"/>
          <w:sz w:val="24"/>
          <w:lang w:val="en-US" w:eastAsia="zh-CN"/>
        </w:rPr>
        <w:t>根据</w:t>
      </w:r>
      <w:r>
        <w:rPr>
          <w:rFonts w:hint="eastAsia" w:ascii="宋体" w:hAnsi="宋体" w:eastAsia="宋体" w:cs="宋体"/>
          <w:sz w:val="24"/>
        </w:rPr>
        <w:t>中标候选人名单排序依次确定其他中标候选人为中标人，也可以重新招标。</w:t>
      </w:r>
    </w:p>
    <w:p w14:paraId="6AE05204">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中标候选人因不可抗力之外的原因放弃中标权的，必须按招标文件的规定没收其投标保证金。没收的投标保证金不能弥补由于其放弃中标权而给</w:t>
      </w:r>
      <w:r>
        <w:rPr>
          <w:rFonts w:hint="eastAsia" w:ascii="宋体" w:hAnsi="宋体" w:eastAsia="宋体" w:cs="宋体"/>
          <w:sz w:val="24"/>
          <w:lang w:eastAsia="zh-CN"/>
        </w:rPr>
        <w:t>招标人</w:t>
      </w:r>
      <w:r>
        <w:rPr>
          <w:rFonts w:hint="eastAsia" w:ascii="宋体" w:hAnsi="宋体" w:eastAsia="宋体" w:cs="宋体"/>
          <w:sz w:val="24"/>
        </w:rPr>
        <w:t>造成报价的差额损失的</w:t>
      </w:r>
      <w:r>
        <w:rPr>
          <w:rFonts w:hint="eastAsia" w:ascii="宋体" w:hAnsi="宋体" w:eastAsia="宋体" w:cs="宋体"/>
          <w:sz w:val="24"/>
          <w:lang w:eastAsia="zh-CN"/>
        </w:rPr>
        <w:t>，</w:t>
      </w:r>
      <w:r>
        <w:rPr>
          <w:rFonts w:hint="eastAsia" w:ascii="宋体" w:hAnsi="宋体" w:eastAsia="宋体" w:cs="宋体"/>
          <w:sz w:val="24"/>
        </w:rPr>
        <w:t>由于其放弃中标权而给招标人造成损失的，由放弃中标权的中标候选人承担。所有中标候选人放弃中标权或被取消中标资格的，招标人应当重新依法组织招标。</w:t>
      </w:r>
    </w:p>
    <w:p w14:paraId="26159AE2">
      <w:pPr>
        <w:spacing w:line="400" w:lineRule="exact"/>
        <w:ind w:firstLine="480" w:firstLineChars="200"/>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sz w:val="24"/>
          <w:lang w:eastAsia="zh-CN"/>
        </w:rPr>
        <w:t>、</w:t>
      </w:r>
      <w:r>
        <w:rPr>
          <w:rFonts w:hint="eastAsia" w:ascii="宋体" w:hAnsi="宋体" w:eastAsia="宋体" w:cs="宋体"/>
          <w:sz w:val="24"/>
        </w:rPr>
        <w:t>投标文件的澄清</w:t>
      </w:r>
    </w:p>
    <w:p w14:paraId="0F68EE50">
      <w:pPr>
        <w:spacing w:line="400" w:lineRule="exact"/>
        <w:ind w:firstLine="480" w:firstLineChars="200"/>
        <w:rPr>
          <w:rFonts w:hint="eastAsia" w:ascii="宋体" w:hAnsi="宋体" w:eastAsia="宋体" w:cs="宋体"/>
          <w:sz w:val="24"/>
        </w:rPr>
      </w:pPr>
      <w:r>
        <w:rPr>
          <w:rFonts w:hint="eastAsia" w:ascii="宋体" w:hAnsi="宋体" w:eastAsia="宋体" w:cs="宋体"/>
          <w:sz w:val="24"/>
        </w:rPr>
        <w:t>为了有助于投标文件的审查、评价和比较，评标小组可以个别地要求</w:t>
      </w:r>
      <w:r>
        <w:rPr>
          <w:rFonts w:hint="eastAsia" w:ascii="宋体" w:hAnsi="宋体" w:eastAsia="宋体" w:cs="宋体"/>
          <w:sz w:val="24"/>
          <w:lang w:eastAsia="zh-CN"/>
        </w:rPr>
        <w:t>投标人</w:t>
      </w:r>
      <w:r>
        <w:rPr>
          <w:rFonts w:hint="eastAsia" w:ascii="宋体" w:hAnsi="宋体" w:eastAsia="宋体" w:cs="宋体"/>
          <w:sz w:val="24"/>
        </w:rPr>
        <w:t>澄清其投标文件。有关澄清的要求和签复，应以书面形式进行，但不允许更改投标报价或投标的实质性内容。</w:t>
      </w:r>
    </w:p>
    <w:p w14:paraId="7A57F767">
      <w:pPr>
        <w:spacing w:line="400" w:lineRule="exact"/>
        <w:ind w:firstLine="480" w:firstLineChars="200"/>
        <w:rPr>
          <w:rFonts w:hint="eastAsia" w:ascii="宋体" w:hAnsi="宋体" w:eastAsia="宋体" w:cs="宋体"/>
          <w:sz w:val="24"/>
        </w:rPr>
      </w:pPr>
      <w:r>
        <w:rPr>
          <w:rFonts w:hint="eastAsia" w:ascii="宋体" w:hAnsi="宋体" w:eastAsia="宋体" w:cs="宋体"/>
          <w:sz w:val="24"/>
        </w:rPr>
        <w:t>(五)</w:t>
      </w:r>
      <w:r>
        <w:rPr>
          <w:rFonts w:hint="eastAsia" w:ascii="宋体" w:hAnsi="宋体" w:eastAsia="宋体" w:cs="宋体"/>
          <w:sz w:val="24"/>
          <w:lang w:eastAsia="zh-CN"/>
        </w:rPr>
        <w:t>、</w:t>
      </w:r>
      <w:r>
        <w:rPr>
          <w:rFonts w:hint="eastAsia" w:ascii="宋体" w:hAnsi="宋体" w:eastAsia="宋体" w:cs="宋体"/>
          <w:sz w:val="24"/>
        </w:rPr>
        <w:t>评标内容的保密</w:t>
      </w:r>
    </w:p>
    <w:p w14:paraId="661B9A08">
      <w:pPr>
        <w:spacing w:line="400" w:lineRule="exact"/>
        <w:ind w:firstLine="480" w:firstLineChars="200"/>
        <w:rPr>
          <w:rFonts w:hint="eastAsia" w:ascii="宋体" w:hAnsi="宋体" w:eastAsia="宋体" w:cs="宋体"/>
          <w:sz w:val="24"/>
        </w:rPr>
      </w:pPr>
      <w:r>
        <w:rPr>
          <w:rFonts w:hint="eastAsia" w:ascii="宋体" w:hAnsi="宋体" w:eastAsia="宋体" w:cs="宋体"/>
          <w:sz w:val="24"/>
        </w:rPr>
        <w:t>开标后，直到宣布授予中标</w:t>
      </w:r>
      <w:r>
        <w:rPr>
          <w:rFonts w:hint="eastAsia" w:ascii="宋体" w:hAnsi="宋体" w:eastAsia="宋体" w:cs="宋体"/>
          <w:sz w:val="24"/>
          <w:lang w:eastAsia="zh-CN"/>
        </w:rPr>
        <w:t>投标人</w:t>
      </w:r>
      <w:r>
        <w:rPr>
          <w:rFonts w:hint="eastAsia" w:ascii="宋体" w:hAnsi="宋体" w:eastAsia="宋体" w:cs="宋体"/>
          <w:sz w:val="24"/>
        </w:rPr>
        <w:t>合同为止，凡属于审查、澄清、评价和比较投标的所有资料、有关授予合同的信息，都不应向</w:t>
      </w:r>
      <w:r>
        <w:rPr>
          <w:rFonts w:hint="eastAsia" w:ascii="宋体" w:hAnsi="宋体" w:eastAsia="宋体" w:cs="宋体"/>
          <w:sz w:val="24"/>
          <w:lang w:eastAsia="zh-CN"/>
        </w:rPr>
        <w:t>投标人</w:t>
      </w:r>
      <w:r>
        <w:rPr>
          <w:rFonts w:hint="eastAsia" w:ascii="宋体" w:hAnsi="宋体" w:eastAsia="宋体" w:cs="宋体"/>
          <w:sz w:val="24"/>
        </w:rPr>
        <w:t>或与评标无关的其他人泄露。在评标过程中，</w:t>
      </w:r>
      <w:r>
        <w:rPr>
          <w:rFonts w:hint="eastAsia" w:ascii="宋体" w:hAnsi="宋体" w:eastAsia="宋体" w:cs="宋体"/>
          <w:sz w:val="24"/>
          <w:lang w:eastAsia="zh-CN"/>
        </w:rPr>
        <w:t>投标人</w:t>
      </w:r>
      <w:r>
        <w:rPr>
          <w:rFonts w:hint="eastAsia" w:ascii="宋体" w:hAnsi="宋体" w:eastAsia="宋体" w:cs="宋体"/>
          <w:sz w:val="24"/>
        </w:rPr>
        <w:t>对</w:t>
      </w:r>
      <w:r>
        <w:rPr>
          <w:rFonts w:hint="eastAsia" w:ascii="宋体" w:hAnsi="宋体" w:eastAsia="宋体" w:cs="宋体"/>
          <w:sz w:val="24"/>
          <w:lang w:eastAsia="zh-CN"/>
        </w:rPr>
        <w:t>招标人</w:t>
      </w:r>
      <w:r>
        <w:rPr>
          <w:rFonts w:hint="eastAsia" w:ascii="宋体" w:hAnsi="宋体" w:eastAsia="宋体" w:cs="宋体"/>
          <w:sz w:val="24"/>
        </w:rPr>
        <w:t>或评标小组施加影响的任何行为，都将导致取消投标资格。</w:t>
      </w:r>
    </w:p>
    <w:p w14:paraId="522CB6EA">
      <w:pPr>
        <w:spacing w:line="400" w:lineRule="exact"/>
        <w:rPr>
          <w:rFonts w:hint="eastAsia"/>
          <w:sz w:val="24"/>
          <w:highlight w:val="none"/>
        </w:rPr>
      </w:pPr>
    </w:p>
    <w:p w14:paraId="206132CE">
      <w:pPr>
        <w:spacing w:line="400" w:lineRule="exact"/>
        <w:ind w:firstLine="480"/>
        <w:rPr>
          <w:rFonts w:hint="eastAsia"/>
          <w:sz w:val="24"/>
          <w:highlight w:val="none"/>
        </w:rPr>
      </w:pPr>
    </w:p>
    <w:p w14:paraId="6CA37BCD">
      <w:pPr>
        <w:spacing w:line="400" w:lineRule="exact"/>
        <w:ind w:firstLine="480"/>
        <w:rPr>
          <w:rFonts w:hint="eastAsia"/>
          <w:sz w:val="24"/>
          <w:highlight w:val="none"/>
        </w:rPr>
      </w:pPr>
    </w:p>
    <w:p w14:paraId="38659D86">
      <w:pPr>
        <w:spacing w:line="400" w:lineRule="exact"/>
        <w:ind w:firstLine="480"/>
        <w:rPr>
          <w:rFonts w:hint="eastAsia"/>
          <w:sz w:val="24"/>
          <w:highlight w:val="none"/>
        </w:rPr>
      </w:pPr>
    </w:p>
    <w:p w14:paraId="49B81401">
      <w:pPr>
        <w:spacing w:line="400" w:lineRule="exact"/>
        <w:ind w:firstLine="480"/>
        <w:rPr>
          <w:rFonts w:hint="eastAsia"/>
          <w:sz w:val="24"/>
          <w:highlight w:val="none"/>
        </w:rPr>
      </w:pPr>
    </w:p>
    <w:p w14:paraId="1EC7A0D2">
      <w:pPr>
        <w:spacing w:line="400" w:lineRule="exact"/>
        <w:ind w:firstLine="480"/>
        <w:rPr>
          <w:rFonts w:hint="eastAsia"/>
          <w:sz w:val="24"/>
          <w:highlight w:val="none"/>
        </w:rPr>
      </w:pPr>
    </w:p>
    <w:p w14:paraId="69D047DC">
      <w:pPr>
        <w:spacing w:line="400" w:lineRule="exact"/>
        <w:ind w:firstLine="480"/>
        <w:rPr>
          <w:rFonts w:hint="eastAsia"/>
          <w:sz w:val="24"/>
          <w:highlight w:val="none"/>
        </w:rPr>
      </w:pPr>
    </w:p>
    <w:p w14:paraId="200EEE97">
      <w:pPr>
        <w:spacing w:line="400" w:lineRule="exact"/>
        <w:ind w:firstLine="480"/>
        <w:rPr>
          <w:rFonts w:hint="eastAsia"/>
          <w:sz w:val="24"/>
          <w:highlight w:val="none"/>
        </w:rPr>
      </w:pPr>
    </w:p>
    <w:p w14:paraId="68F03C32">
      <w:pPr>
        <w:spacing w:line="400" w:lineRule="exact"/>
        <w:ind w:firstLine="480"/>
        <w:rPr>
          <w:rFonts w:hint="eastAsia"/>
          <w:sz w:val="24"/>
          <w:highlight w:val="none"/>
        </w:rPr>
      </w:pPr>
    </w:p>
    <w:p w14:paraId="38337303">
      <w:pPr>
        <w:spacing w:line="400" w:lineRule="exact"/>
        <w:ind w:firstLine="480"/>
        <w:rPr>
          <w:rFonts w:hint="eastAsia"/>
          <w:sz w:val="24"/>
          <w:highlight w:val="none"/>
        </w:rPr>
      </w:pPr>
    </w:p>
    <w:p w14:paraId="6EDECD0C">
      <w:pPr>
        <w:spacing w:line="400" w:lineRule="exact"/>
        <w:ind w:firstLine="480"/>
        <w:rPr>
          <w:rFonts w:hint="eastAsia"/>
          <w:sz w:val="24"/>
          <w:highlight w:val="none"/>
        </w:rPr>
      </w:pPr>
    </w:p>
    <w:p w14:paraId="2BA39F2E">
      <w:pPr>
        <w:spacing w:line="400" w:lineRule="exact"/>
        <w:ind w:firstLine="480"/>
        <w:rPr>
          <w:rFonts w:hint="eastAsia"/>
          <w:sz w:val="24"/>
          <w:highlight w:val="none"/>
        </w:rPr>
      </w:pPr>
    </w:p>
    <w:p w14:paraId="773106A1">
      <w:pPr>
        <w:spacing w:line="400" w:lineRule="exact"/>
        <w:ind w:firstLine="480"/>
        <w:rPr>
          <w:rFonts w:hint="eastAsia"/>
          <w:sz w:val="24"/>
          <w:highlight w:val="none"/>
        </w:rPr>
      </w:pPr>
    </w:p>
    <w:p w14:paraId="1442904A">
      <w:pPr>
        <w:spacing w:line="400" w:lineRule="exact"/>
        <w:ind w:firstLine="480"/>
        <w:rPr>
          <w:rFonts w:hint="eastAsia"/>
          <w:sz w:val="24"/>
          <w:highlight w:val="none"/>
        </w:rPr>
      </w:pPr>
    </w:p>
    <w:p w14:paraId="4D334EB7">
      <w:pPr>
        <w:spacing w:line="400" w:lineRule="exact"/>
        <w:ind w:firstLine="480"/>
        <w:rPr>
          <w:rFonts w:hint="eastAsia"/>
          <w:sz w:val="24"/>
          <w:highlight w:val="none"/>
        </w:rPr>
      </w:pPr>
    </w:p>
    <w:p w14:paraId="09226E71">
      <w:pPr>
        <w:spacing w:line="400" w:lineRule="exact"/>
        <w:ind w:firstLine="480"/>
        <w:rPr>
          <w:rFonts w:hint="eastAsia"/>
          <w:sz w:val="24"/>
          <w:highlight w:val="none"/>
        </w:rPr>
      </w:pPr>
    </w:p>
    <w:p w14:paraId="3856690C">
      <w:pPr>
        <w:spacing w:line="400" w:lineRule="exact"/>
        <w:ind w:firstLine="480"/>
        <w:rPr>
          <w:rFonts w:hint="eastAsia"/>
          <w:sz w:val="24"/>
          <w:highlight w:val="none"/>
        </w:rPr>
      </w:pPr>
    </w:p>
    <w:p w14:paraId="26063147">
      <w:pPr>
        <w:spacing w:line="400" w:lineRule="exact"/>
        <w:ind w:firstLine="480"/>
        <w:rPr>
          <w:rFonts w:hint="eastAsia"/>
          <w:sz w:val="24"/>
          <w:highlight w:val="none"/>
        </w:rPr>
      </w:pPr>
    </w:p>
    <w:p w14:paraId="56C22634">
      <w:pPr>
        <w:spacing w:line="400" w:lineRule="exact"/>
        <w:ind w:firstLine="480"/>
        <w:rPr>
          <w:rFonts w:hint="eastAsia"/>
          <w:sz w:val="24"/>
          <w:highlight w:val="none"/>
        </w:rPr>
      </w:pPr>
    </w:p>
    <w:p w14:paraId="268F0BDF">
      <w:pPr>
        <w:spacing w:line="400" w:lineRule="exact"/>
        <w:ind w:firstLine="480"/>
        <w:rPr>
          <w:rFonts w:hint="eastAsia"/>
          <w:sz w:val="24"/>
          <w:highlight w:val="none"/>
        </w:rPr>
      </w:pPr>
    </w:p>
    <w:p w14:paraId="5A32028C">
      <w:pPr>
        <w:spacing w:line="400" w:lineRule="exact"/>
        <w:ind w:firstLine="480"/>
        <w:rPr>
          <w:rFonts w:hint="eastAsia"/>
          <w:sz w:val="24"/>
          <w:highlight w:val="none"/>
        </w:rPr>
      </w:pPr>
    </w:p>
    <w:p w14:paraId="68DB3BF0">
      <w:pPr>
        <w:spacing w:line="400" w:lineRule="exact"/>
        <w:ind w:firstLine="480"/>
        <w:rPr>
          <w:rFonts w:hint="eastAsia"/>
          <w:sz w:val="24"/>
          <w:highlight w:val="none"/>
        </w:rPr>
      </w:pPr>
    </w:p>
    <w:p w14:paraId="65ADF3E2">
      <w:pPr>
        <w:spacing w:before="156" w:beforeLines="50" w:after="156" w:afterLines="50" w:line="480" w:lineRule="auto"/>
        <w:jc w:val="center"/>
        <w:rPr>
          <w:b/>
          <w:sz w:val="44"/>
          <w:szCs w:val="44"/>
          <w:highlight w:val="none"/>
        </w:rPr>
      </w:pPr>
      <w:r>
        <w:rPr>
          <w:rFonts w:hint="eastAsia"/>
          <w:b/>
          <w:sz w:val="44"/>
          <w:szCs w:val="44"/>
          <w:highlight w:val="none"/>
        </w:rPr>
        <w:t>第</w:t>
      </w:r>
      <w:r>
        <w:rPr>
          <w:rFonts w:hint="eastAsia"/>
          <w:b/>
          <w:sz w:val="44"/>
          <w:szCs w:val="44"/>
          <w:highlight w:val="none"/>
          <w:lang w:val="en-US" w:eastAsia="zh-CN"/>
        </w:rPr>
        <w:t>四</w:t>
      </w:r>
      <w:r>
        <w:rPr>
          <w:rFonts w:hint="eastAsia"/>
          <w:b/>
          <w:sz w:val="44"/>
          <w:szCs w:val="44"/>
          <w:highlight w:val="none"/>
        </w:rPr>
        <w:t>章</w:t>
      </w:r>
      <w:r>
        <w:rPr>
          <w:b/>
          <w:sz w:val="44"/>
          <w:szCs w:val="44"/>
          <w:highlight w:val="none"/>
        </w:rPr>
        <w:t xml:space="preserve">  </w:t>
      </w:r>
      <w:r>
        <w:rPr>
          <w:rFonts w:hint="eastAsia"/>
          <w:b/>
          <w:sz w:val="44"/>
          <w:szCs w:val="44"/>
          <w:highlight w:val="none"/>
        </w:rPr>
        <w:t>工程施工合同</w:t>
      </w:r>
    </w:p>
    <w:p w14:paraId="5138CACB">
      <w:pPr>
        <w:pStyle w:val="2"/>
        <w:numPr>
          <w:ilvl w:val="0"/>
          <w:numId w:val="0"/>
        </w:numPr>
        <w:tabs>
          <w:tab w:val="clear" w:pos="720"/>
        </w:tabs>
        <w:spacing w:line="120" w:lineRule="auto"/>
        <w:rPr>
          <w:rFonts w:ascii="宋体" w:hAnsi="宋体"/>
          <w:b w:val="0"/>
          <w:color w:val="000000"/>
          <w:sz w:val="28"/>
          <w:szCs w:val="28"/>
          <w:highlight w:val="none"/>
        </w:rPr>
      </w:pPr>
      <w:r>
        <w:rPr>
          <w:rFonts w:ascii="宋体" w:hAnsi="宋体"/>
          <w:color w:val="000000"/>
          <w:sz w:val="28"/>
          <w:szCs w:val="28"/>
          <w:highlight w:val="none"/>
        </w:rPr>
        <w:t>第一部分 合同协议书</w:t>
      </w:r>
    </w:p>
    <w:p w14:paraId="61E03C20">
      <w:pPr>
        <w:spacing w:line="360" w:lineRule="exact"/>
        <w:rPr>
          <w:rFonts w:hint="eastAsia" w:ascii="宋体" w:hAnsi="宋体" w:eastAsiaTheme="minorEastAsia"/>
          <w:b/>
          <w:color w:val="000000"/>
          <w:sz w:val="24"/>
          <w:highlight w:val="none"/>
          <w:u w:val="single"/>
          <w:lang w:val="en-US" w:eastAsia="zh-CN"/>
        </w:rPr>
      </w:pPr>
      <w:r>
        <w:rPr>
          <w:rFonts w:ascii="宋体" w:hAnsi="宋体"/>
          <w:b/>
          <w:color w:val="000000"/>
          <w:sz w:val="24"/>
          <w:highlight w:val="none"/>
        </w:rPr>
        <w:t>发包人（全称）：</w:t>
      </w:r>
      <w:r>
        <w:rPr>
          <w:rFonts w:ascii="宋体" w:hAnsi="宋体"/>
          <w:b/>
          <w:color w:val="000000"/>
          <w:sz w:val="24"/>
          <w:highlight w:val="none"/>
          <w:u w:val="single"/>
        </w:rPr>
        <w:t></w:t>
      </w:r>
      <w:r>
        <w:rPr>
          <w:rFonts w:hint="eastAsia" w:ascii="宋体" w:hAnsi="宋体"/>
          <w:b/>
          <w:color w:val="000000"/>
          <w:sz w:val="24"/>
          <w:highlight w:val="none"/>
          <w:u w:val="single"/>
          <w:lang w:val="en-US" w:eastAsia="zh-CN"/>
        </w:rPr>
        <w:t>温岭市海普佳苑业主委员会</w:t>
      </w:r>
      <w:r>
        <w:rPr>
          <w:rFonts w:ascii="宋体" w:hAnsi="宋体"/>
          <w:b/>
          <w:color w:val="000000"/>
          <w:sz w:val="24"/>
          <w:highlight w:val="none"/>
          <w:u w:val="single"/>
        </w:rPr>
        <w:t xml:space="preserve">   </w:t>
      </w:r>
      <w:r>
        <w:rPr>
          <w:rFonts w:hint="eastAsia" w:ascii="宋体" w:hAnsi="宋体"/>
          <w:b/>
          <w:color w:val="000000"/>
          <w:sz w:val="24"/>
          <w:highlight w:val="none"/>
          <w:u w:val="single"/>
          <w:lang w:val="en-US" w:eastAsia="zh-CN"/>
        </w:rPr>
        <w:t xml:space="preserve"> </w:t>
      </w:r>
    </w:p>
    <w:p w14:paraId="2D866CAD">
      <w:pPr>
        <w:spacing w:line="360" w:lineRule="exact"/>
        <w:rPr>
          <w:rFonts w:ascii="宋体" w:hAnsi="宋体"/>
          <w:b/>
          <w:color w:val="000000"/>
          <w:sz w:val="24"/>
          <w:highlight w:val="none"/>
          <w:u w:val="single"/>
        </w:rPr>
      </w:pPr>
      <w:r>
        <w:rPr>
          <w:rFonts w:ascii="宋体" w:hAnsi="宋体"/>
          <w:b/>
          <w:color w:val="000000"/>
          <w:sz w:val="24"/>
          <w:highlight w:val="none"/>
        </w:rPr>
        <w:t>承包人（全称）：</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p>
    <w:p w14:paraId="191CB35C">
      <w:pPr>
        <w:spacing w:line="360" w:lineRule="exact"/>
        <w:ind w:firstLine="480" w:firstLineChars="200"/>
        <w:rPr>
          <w:rFonts w:ascii="宋体" w:hAnsi="宋体"/>
          <w:color w:val="000000"/>
          <w:sz w:val="24"/>
          <w:highlight w:val="none"/>
        </w:rPr>
      </w:pPr>
      <w:r>
        <w:rPr>
          <w:rFonts w:ascii="宋体" w:hAnsi="宋体"/>
          <w:color w:val="000000"/>
          <w:sz w:val="24"/>
          <w:highlight w:val="none"/>
        </w:rPr>
        <w:t>根据《中华人民共和国</w:t>
      </w:r>
      <w:r>
        <w:rPr>
          <w:rFonts w:hint="eastAsia" w:ascii="宋体" w:hAnsi="宋体"/>
          <w:color w:val="000000"/>
          <w:sz w:val="24"/>
          <w:highlight w:val="none"/>
        </w:rPr>
        <w:t>民法典</w:t>
      </w:r>
      <w:r>
        <w:rPr>
          <w:rFonts w:ascii="宋体" w:hAnsi="宋体"/>
          <w:color w:val="000000"/>
          <w:sz w:val="24"/>
          <w:highlight w:val="none"/>
        </w:rPr>
        <w:t>》《中华人民共和国建筑法》及有关法律规定，遵循平等、自愿、公平和诚实信用的原则，双方就</w:t>
      </w:r>
      <w:r>
        <w:rPr>
          <w:rFonts w:hint="eastAsia" w:ascii="宋体" w:hAnsi="宋体"/>
          <w:color w:val="000000"/>
          <w:sz w:val="24"/>
          <w:highlight w:val="none"/>
          <w:u w:val="single"/>
          <w:lang w:val="en-US" w:eastAsia="zh-CN"/>
        </w:rPr>
        <w:t xml:space="preserve"> 温岭市海普佳苑小区防火门更换维修工程 </w:t>
      </w:r>
      <w:r>
        <w:rPr>
          <w:rFonts w:ascii="宋体" w:hAnsi="宋体"/>
          <w:color w:val="000000"/>
          <w:sz w:val="24"/>
          <w:highlight w:val="none"/>
        </w:rPr>
        <w:t>施工及有关事项协商一致</w:t>
      </w:r>
      <w:r>
        <w:rPr>
          <w:rFonts w:hint="eastAsia" w:ascii="宋体" w:hAnsi="宋体"/>
          <w:color w:val="000000"/>
          <w:sz w:val="24"/>
          <w:highlight w:val="none"/>
        </w:rPr>
        <w:t>，</w:t>
      </w:r>
      <w:r>
        <w:rPr>
          <w:rFonts w:ascii="宋体" w:hAnsi="宋体"/>
          <w:color w:val="000000"/>
          <w:sz w:val="24"/>
          <w:highlight w:val="none"/>
        </w:rPr>
        <w:t>共同达成如下协议：</w:t>
      </w:r>
    </w:p>
    <w:p w14:paraId="676C3836">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一、工程概况</w:t>
      </w:r>
    </w:p>
    <w:p w14:paraId="2FD8F484">
      <w:pPr>
        <w:spacing w:line="360" w:lineRule="exact"/>
        <w:ind w:firstLine="470" w:firstLineChars="196"/>
        <w:rPr>
          <w:rFonts w:ascii="宋体" w:hAnsi="宋体"/>
          <w:color w:val="000000"/>
          <w:sz w:val="24"/>
          <w:highlight w:val="none"/>
          <w:u w:val="single"/>
        </w:rPr>
      </w:pPr>
      <w:r>
        <w:rPr>
          <w:rFonts w:ascii="宋体" w:hAnsi="宋体"/>
          <w:bCs/>
          <w:color w:val="000000"/>
          <w:sz w:val="24"/>
          <w:highlight w:val="none"/>
        </w:rPr>
        <w:t>1.工程名称</w:t>
      </w:r>
      <w:r>
        <w:rPr>
          <w:rFonts w:ascii="宋体" w:hAnsi="宋体"/>
          <w:color w:val="000000"/>
          <w:sz w:val="24"/>
          <w:highlight w:val="none"/>
        </w:rPr>
        <w:t>：</w:t>
      </w:r>
      <w:r>
        <w:rPr>
          <w:rFonts w:hint="eastAsia" w:ascii="宋体" w:hAnsi="宋体"/>
          <w:color w:val="000000"/>
          <w:sz w:val="24"/>
          <w:highlight w:val="none"/>
          <w:u w:val="single"/>
          <w:lang w:val="en-US" w:eastAsia="zh-CN"/>
        </w:rPr>
        <w:t>温岭市海普佳苑小区防火门更换维修工程</w:t>
      </w:r>
      <w:r>
        <w:rPr>
          <w:rFonts w:hint="eastAsia" w:ascii="宋体" w:hAnsi="宋体"/>
          <w:color w:val="000000"/>
          <w:sz w:val="24"/>
          <w:highlight w:val="none"/>
          <w:u w:val="single"/>
        </w:rPr>
        <w:t>。</w:t>
      </w:r>
    </w:p>
    <w:p w14:paraId="109C897E">
      <w:pPr>
        <w:spacing w:line="360" w:lineRule="exact"/>
        <w:ind w:firstLine="470" w:firstLineChars="196"/>
        <w:rPr>
          <w:rFonts w:ascii="宋体" w:hAnsi="宋体"/>
          <w:bCs/>
          <w:color w:val="000000"/>
          <w:sz w:val="24"/>
          <w:highlight w:val="none"/>
        </w:rPr>
      </w:pPr>
      <w:r>
        <w:rPr>
          <w:rFonts w:ascii="宋体" w:hAnsi="宋体"/>
          <w:bCs/>
          <w:color w:val="000000"/>
          <w:sz w:val="24"/>
          <w:highlight w:val="none"/>
        </w:rPr>
        <w:t>2.工程地点：</w:t>
      </w:r>
      <w:r>
        <w:rPr>
          <w:rFonts w:hint="eastAsia" w:ascii="宋体" w:hAnsi="宋体"/>
          <w:color w:val="000000"/>
          <w:sz w:val="24"/>
          <w:highlight w:val="none"/>
          <w:u w:val="single"/>
          <w:lang w:val="en-US" w:eastAsia="zh-CN"/>
        </w:rPr>
        <w:t>温岭市海普佳苑小区</w:t>
      </w:r>
      <w:r>
        <w:rPr>
          <w:rFonts w:hint="eastAsia" w:ascii="宋体" w:hAnsi="宋体"/>
          <w:color w:val="000000"/>
          <w:sz w:val="24"/>
          <w:highlight w:val="none"/>
          <w:u w:val="single"/>
        </w:rPr>
        <w:t>。</w:t>
      </w:r>
    </w:p>
    <w:p w14:paraId="65DFB2C3">
      <w:pPr>
        <w:spacing w:line="360" w:lineRule="exact"/>
        <w:ind w:firstLine="470" w:firstLineChars="196"/>
        <w:rPr>
          <w:rFonts w:hint="eastAsia" w:ascii="宋体" w:hAnsi="宋体"/>
          <w:bCs/>
          <w:color w:val="000000"/>
          <w:sz w:val="24"/>
          <w:highlight w:val="none"/>
          <w:u w:val="single"/>
        </w:rPr>
      </w:pPr>
      <w:r>
        <w:rPr>
          <w:rFonts w:ascii="宋体" w:hAnsi="宋体"/>
          <w:bCs/>
          <w:color w:val="000000"/>
          <w:sz w:val="24"/>
          <w:highlight w:val="none"/>
        </w:rPr>
        <w:t>3.资金来源：</w:t>
      </w:r>
      <w:r>
        <w:rPr>
          <w:rFonts w:hint="eastAsia" w:ascii="宋体" w:hAnsi="宋体"/>
          <w:bCs/>
          <w:color w:val="000000"/>
          <w:sz w:val="24"/>
          <w:highlight w:val="none"/>
          <w:u w:val="single"/>
          <w:lang w:val="en-US" w:eastAsia="zh-CN"/>
        </w:rPr>
        <w:t>经营性收入</w:t>
      </w:r>
      <w:r>
        <w:rPr>
          <w:rFonts w:hint="eastAsia" w:ascii="宋体" w:hAnsi="宋体"/>
          <w:color w:val="000000"/>
          <w:sz w:val="24"/>
          <w:highlight w:val="none"/>
          <w:u w:val="single"/>
          <w:lang w:val="en-US" w:eastAsia="zh-CN"/>
        </w:rPr>
        <w:t>。</w:t>
      </w:r>
    </w:p>
    <w:p w14:paraId="40684A8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sz w:val="24"/>
          <w:highlight w:val="none"/>
          <w:lang w:val="en-US" w:eastAsia="zh-CN"/>
        </w:rPr>
      </w:pPr>
      <w:r>
        <w:rPr>
          <w:rFonts w:hint="eastAsia" w:ascii="宋体" w:hAnsi="宋体"/>
          <w:bCs/>
          <w:color w:val="000000"/>
          <w:sz w:val="24"/>
          <w:highlight w:val="none"/>
          <w:lang w:val="en-US" w:eastAsia="zh-CN"/>
        </w:rPr>
        <w:t>4</w:t>
      </w:r>
      <w:r>
        <w:rPr>
          <w:rFonts w:hint="eastAsia" w:ascii="宋体" w:hAnsi="宋体"/>
          <w:bCs/>
          <w:color w:val="000000"/>
          <w:sz w:val="24"/>
          <w:highlight w:val="none"/>
        </w:rPr>
        <w:t>.工程内容：</w:t>
      </w:r>
      <w:r>
        <w:rPr>
          <w:rFonts w:hint="eastAsia" w:ascii="宋体" w:hAnsi="宋体"/>
          <w:bCs/>
          <w:color w:val="000000"/>
          <w:sz w:val="24"/>
          <w:highlight w:val="none"/>
          <w:lang w:val="en-US" w:eastAsia="zh-CN"/>
        </w:rPr>
        <w:t>本工程主要施工内容为管道井、风机房、发电机房、消防泵房、楼顶消防通道、楼梯通道等防火损坏进行更换维修及相应闭门器、顺位器配件更换、安装后门边修复等。</w:t>
      </w:r>
    </w:p>
    <w:p w14:paraId="5AC35327">
      <w:pPr>
        <w:spacing w:line="360" w:lineRule="exact"/>
        <w:ind w:firstLine="480" w:firstLineChars="200"/>
        <w:rPr>
          <w:rFonts w:hint="eastAsia" w:ascii="宋体" w:hAnsi="宋体"/>
          <w:color w:val="000000"/>
          <w:sz w:val="24"/>
          <w:highlight w:val="none"/>
          <w:u w:val="single"/>
        </w:rPr>
      </w:pPr>
      <w:r>
        <w:rPr>
          <w:rFonts w:hint="eastAsia" w:ascii="宋体" w:hAnsi="宋体"/>
          <w:bCs/>
          <w:sz w:val="24"/>
          <w:highlight w:val="none"/>
          <w:lang w:val="en-US" w:eastAsia="zh-CN"/>
        </w:rPr>
        <w:t>5</w:t>
      </w:r>
      <w:r>
        <w:rPr>
          <w:rFonts w:ascii="宋体" w:hAnsi="宋体"/>
          <w:bCs/>
          <w:sz w:val="24"/>
          <w:highlight w:val="none"/>
        </w:rPr>
        <w:t>.工程承包范围：</w:t>
      </w:r>
      <w:r>
        <w:rPr>
          <w:rFonts w:hint="eastAsia"/>
          <w:color w:val="000000"/>
          <w:sz w:val="24"/>
          <w:szCs w:val="24"/>
          <w:highlight w:val="none"/>
          <w:u w:val="single"/>
        </w:rPr>
        <w:t>施工图范围内招标人指定的</w:t>
      </w:r>
      <w:r>
        <w:rPr>
          <w:rFonts w:hint="eastAsia" w:ascii="宋体" w:hAnsi="宋体"/>
          <w:color w:val="000000"/>
          <w:sz w:val="24"/>
          <w:highlight w:val="none"/>
          <w:u w:val="single"/>
          <w:lang w:val="en-US" w:eastAsia="zh-CN"/>
        </w:rPr>
        <w:t>温岭市海普佳苑小区防火门更换维修工程</w:t>
      </w:r>
      <w:r>
        <w:rPr>
          <w:rFonts w:hint="eastAsia" w:ascii="宋体" w:hAnsi="宋体"/>
          <w:color w:val="000000"/>
          <w:sz w:val="24"/>
          <w:highlight w:val="none"/>
          <w:u w:val="single"/>
        </w:rPr>
        <w:t>。</w:t>
      </w:r>
    </w:p>
    <w:p w14:paraId="6BC771F2">
      <w:pPr>
        <w:pStyle w:val="3"/>
        <w:spacing w:before="0" w:after="0" w:line="360" w:lineRule="exact"/>
        <w:rPr>
          <w:rFonts w:ascii="宋体" w:hAnsi="宋体"/>
          <w:b w:val="0"/>
          <w:color w:val="000000"/>
          <w:sz w:val="24"/>
          <w:szCs w:val="24"/>
          <w:highlight w:val="none"/>
        </w:rPr>
      </w:pPr>
      <w:r>
        <w:rPr>
          <w:rFonts w:ascii="宋体" w:hAnsi="宋体"/>
          <w:b w:val="0"/>
          <w:color w:val="000000"/>
          <w:sz w:val="24"/>
          <w:szCs w:val="24"/>
          <w:highlight w:val="none"/>
        </w:rPr>
        <w:t xml:space="preserve">   二、合同工期</w:t>
      </w:r>
    </w:p>
    <w:p w14:paraId="5A50F801">
      <w:pPr>
        <w:spacing w:line="360" w:lineRule="exact"/>
        <w:ind w:firstLine="459"/>
        <w:rPr>
          <w:rFonts w:ascii="宋体" w:hAnsi="宋体"/>
          <w:color w:val="000000"/>
          <w:sz w:val="24"/>
          <w:highlight w:val="none"/>
        </w:rPr>
      </w:pPr>
      <w:r>
        <w:rPr>
          <w:rFonts w:ascii="宋体" w:hAnsi="宋体"/>
          <w:color w:val="000000"/>
          <w:sz w:val="24"/>
          <w:highlight w:val="none"/>
        </w:rPr>
        <w:t>计划开工日期：</w:t>
      </w:r>
      <w:r>
        <w:rPr>
          <w:rFonts w:ascii="宋体" w:hAnsi="宋体"/>
          <w:color w:val="000000"/>
          <w:sz w:val="24"/>
          <w:highlight w:val="none"/>
          <w:u w:val="single"/>
        </w:rPr>
        <w:t></w:t>
      </w:r>
      <w:r>
        <w:rPr>
          <w:rFonts w:ascii="宋体" w:hAnsi="宋体"/>
          <w:color w:val="000000"/>
          <w:sz w:val="24"/>
          <w:highlight w:val="none"/>
        </w:rPr>
        <w:t>年</w:t>
      </w:r>
      <w:r>
        <w:rPr>
          <w:rFonts w:ascii="宋体" w:hAnsi="宋体"/>
          <w:color w:val="000000"/>
          <w:sz w:val="24"/>
          <w:highlight w:val="none"/>
          <w:u w:val="single"/>
        </w:rPr>
        <w:t></w:t>
      </w:r>
      <w:r>
        <w:rPr>
          <w:rFonts w:ascii="宋体" w:hAnsi="宋体"/>
          <w:color w:val="000000"/>
          <w:sz w:val="24"/>
          <w:highlight w:val="none"/>
        </w:rPr>
        <w:t>月</w:t>
      </w:r>
      <w:r>
        <w:rPr>
          <w:rFonts w:ascii="宋体" w:hAnsi="宋体"/>
          <w:color w:val="000000"/>
          <w:sz w:val="24"/>
          <w:highlight w:val="none"/>
          <w:u w:val="single"/>
        </w:rPr>
        <w:t></w:t>
      </w:r>
      <w:r>
        <w:rPr>
          <w:rFonts w:ascii="宋体" w:hAnsi="宋体"/>
          <w:color w:val="000000"/>
          <w:sz w:val="24"/>
          <w:highlight w:val="none"/>
        </w:rPr>
        <w:t>日。</w:t>
      </w:r>
    </w:p>
    <w:p w14:paraId="01982B5E">
      <w:pPr>
        <w:spacing w:line="360" w:lineRule="exact"/>
        <w:ind w:firstLine="459"/>
        <w:rPr>
          <w:rFonts w:ascii="宋体" w:hAnsi="宋体"/>
          <w:color w:val="000000"/>
          <w:sz w:val="24"/>
          <w:highlight w:val="none"/>
        </w:rPr>
      </w:pPr>
      <w:r>
        <w:rPr>
          <w:rFonts w:ascii="宋体" w:hAnsi="宋体"/>
          <w:color w:val="000000"/>
          <w:sz w:val="24"/>
          <w:highlight w:val="none"/>
        </w:rPr>
        <w:t>计划竣工日期：</w:t>
      </w:r>
      <w:r>
        <w:rPr>
          <w:rFonts w:ascii="宋体" w:hAnsi="宋体"/>
          <w:color w:val="000000"/>
          <w:sz w:val="24"/>
          <w:highlight w:val="none"/>
          <w:u w:val="single"/>
        </w:rPr>
        <w:t></w:t>
      </w:r>
      <w:r>
        <w:rPr>
          <w:rFonts w:ascii="宋体" w:hAnsi="宋体"/>
          <w:color w:val="000000"/>
          <w:sz w:val="24"/>
          <w:highlight w:val="none"/>
        </w:rPr>
        <w:t>年</w:t>
      </w:r>
      <w:r>
        <w:rPr>
          <w:rFonts w:ascii="宋体" w:hAnsi="宋体"/>
          <w:color w:val="000000"/>
          <w:sz w:val="24"/>
          <w:highlight w:val="none"/>
          <w:u w:val="single"/>
        </w:rPr>
        <w:t></w:t>
      </w:r>
      <w:r>
        <w:rPr>
          <w:rFonts w:ascii="宋体" w:hAnsi="宋体"/>
          <w:color w:val="000000"/>
          <w:sz w:val="24"/>
          <w:highlight w:val="none"/>
        </w:rPr>
        <w:t>月</w:t>
      </w:r>
      <w:r>
        <w:rPr>
          <w:rFonts w:ascii="宋体" w:hAnsi="宋体"/>
          <w:color w:val="000000"/>
          <w:sz w:val="24"/>
          <w:highlight w:val="none"/>
          <w:u w:val="single"/>
        </w:rPr>
        <w:t></w:t>
      </w:r>
      <w:r>
        <w:rPr>
          <w:rFonts w:ascii="宋体" w:hAnsi="宋体"/>
          <w:color w:val="000000"/>
          <w:sz w:val="24"/>
          <w:highlight w:val="none"/>
        </w:rPr>
        <w:t>日。</w:t>
      </w:r>
    </w:p>
    <w:p w14:paraId="2F9777A8">
      <w:pPr>
        <w:spacing w:line="360" w:lineRule="exact"/>
        <w:ind w:firstLine="459"/>
        <w:rPr>
          <w:rFonts w:hint="eastAsia" w:ascii="宋体" w:hAnsi="宋体"/>
          <w:color w:val="000000"/>
          <w:sz w:val="24"/>
          <w:highlight w:val="none"/>
        </w:rPr>
      </w:pPr>
      <w:r>
        <w:rPr>
          <w:rFonts w:ascii="宋体" w:hAnsi="宋体"/>
          <w:color w:val="auto"/>
          <w:sz w:val="24"/>
          <w:highlight w:val="none"/>
        </w:rPr>
        <w:t>工期总日历天数：</w:t>
      </w:r>
      <w:r>
        <w:rPr>
          <w:rFonts w:ascii="宋体" w:hAnsi="宋体"/>
          <w:color w:val="auto"/>
          <w:sz w:val="24"/>
          <w:highlight w:val="none"/>
          <w:u w:val="single"/>
        </w:rPr>
        <w:t></w:t>
      </w:r>
      <w:r>
        <w:rPr>
          <w:rFonts w:hint="eastAsia" w:ascii="宋体" w:hAnsi="宋体"/>
          <w:color w:val="FF0000"/>
          <w:sz w:val="24"/>
          <w:highlight w:val="none"/>
          <w:u w:val="single"/>
          <w:lang w:val="en-US" w:eastAsia="zh-CN"/>
        </w:rPr>
        <w:t>40</w:t>
      </w:r>
      <w:r>
        <w:rPr>
          <w:rFonts w:ascii="宋体" w:hAnsi="宋体"/>
          <w:color w:val="auto"/>
          <w:sz w:val="24"/>
          <w:highlight w:val="none"/>
          <w:u w:val="single"/>
        </w:rPr>
        <w:t></w:t>
      </w:r>
      <w:r>
        <w:rPr>
          <w:rFonts w:ascii="宋体" w:hAnsi="宋体"/>
          <w:color w:val="auto"/>
          <w:sz w:val="24"/>
          <w:highlight w:val="none"/>
        </w:rPr>
        <w:t>天。</w:t>
      </w:r>
      <w:r>
        <w:rPr>
          <w:rFonts w:ascii="宋体" w:hAnsi="宋体"/>
          <w:color w:val="000000"/>
          <w:sz w:val="24"/>
          <w:highlight w:val="none"/>
        </w:rPr>
        <w:t>工期总日历天数与根据前述计划开竣工日期计算的工期天数不一致的，以工期总日历天数为准。</w:t>
      </w:r>
    </w:p>
    <w:p w14:paraId="6B8A183C">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三、质量标准</w:t>
      </w:r>
    </w:p>
    <w:p w14:paraId="2CDA4D74">
      <w:pPr>
        <w:spacing w:line="360" w:lineRule="exact"/>
        <w:ind w:firstLine="459"/>
        <w:rPr>
          <w:rFonts w:ascii="宋体" w:hAnsi="宋体"/>
          <w:color w:val="000000"/>
          <w:sz w:val="24"/>
          <w:highlight w:val="none"/>
        </w:rPr>
      </w:pPr>
      <w:r>
        <w:rPr>
          <w:rFonts w:ascii="宋体" w:hAnsi="宋体"/>
          <w:color w:val="000000"/>
          <w:sz w:val="24"/>
          <w:highlight w:val="none"/>
        </w:rPr>
        <w:t>工程质量符合</w:t>
      </w:r>
      <w:r>
        <w:rPr>
          <w:rFonts w:ascii="宋体" w:hAnsi="宋体"/>
          <w:color w:val="000000"/>
          <w:sz w:val="24"/>
          <w:highlight w:val="none"/>
          <w:u w:val="single"/>
        </w:rPr>
        <w:t></w:t>
      </w:r>
      <w:r>
        <w:rPr>
          <w:rFonts w:hint="eastAsia" w:ascii="宋体" w:hAnsi="宋体"/>
          <w:color w:val="000000"/>
          <w:sz w:val="24"/>
          <w:highlight w:val="none"/>
          <w:u w:val="single"/>
          <w:lang w:val="en-US" w:eastAsia="zh-CN"/>
        </w:rPr>
        <w:t>合格</w:t>
      </w:r>
      <w:r>
        <w:rPr>
          <w:rFonts w:ascii="宋体" w:hAnsi="宋体"/>
          <w:color w:val="000000"/>
          <w:sz w:val="24"/>
          <w:highlight w:val="none"/>
          <w:u w:val="single"/>
        </w:rPr>
        <w:t></w:t>
      </w:r>
      <w:r>
        <w:rPr>
          <w:rFonts w:ascii="宋体" w:hAnsi="宋体"/>
          <w:color w:val="000000"/>
          <w:sz w:val="24"/>
          <w:highlight w:val="none"/>
        </w:rPr>
        <w:t>标准。</w:t>
      </w:r>
    </w:p>
    <w:p w14:paraId="6479E568">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四、签约合同价与合同价格形式</w:t>
      </w:r>
      <w:r>
        <w:rPr>
          <w:rFonts w:ascii="宋体" w:hAnsi="宋体"/>
          <w:b w:val="0"/>
          <w:color w:val="000000"/>
          <w:sz w:val="24"/>
          <w:szCs w:val="24"/>
          <w:highlight w:val="none"/>
        </w:rPr>
        <w:tab/>
      </w:r>
    </w:p>
    <w:p w14:paraId="09CD095F">
      <w:pPr>
        <w:spacing w:line="360" w:lineRule="exact"/>
        <w:ind w:firstLine="480" w:firstLineChars="200"/>
        <w:rPr>
          <w:rFonts w:ascii="宋体" w:hAnsi="宋体"/>
          <w:color w:val="000000"/>
          <w:sz w:val="24"/>
          <w:highlight w:val="none"/>
        </w:rPr>
      </w:pPr>
      <w:r>
        <w:rPr>
          <w:rFonts w:ascii="宋体" w:hAnsi="宋体"/>
          <w:color w:val="000000"/>
          <w:sz w:val="24"/>
          <w:highlight w:val="none"/>
        </w:rPr>
        <w:t>1.签约合同价为：</w:t>
      </w:r>
    </w:p>
    <w:p w14:paraId="1CD9DF83">
      <w:pPr>
        <w:spacing w:line="360" w:lineRule="exact"/>
        <w:ind w:firstLine="600" w:firstLineChars="2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元)；</w:t>
      </w:r>
    </w:p>
    <w:p w14:paraId="6464DAAB">
      <w:pPr>
        <w:numPr>
          <w:ilvl w:val="0"/>
          <w:numId w:val="4"/>
        </w:numPr>
        <w:spacing w:line="360" w:lineRule="exact"/>
        <w:ind w:firstLine="480" w:firstLineChars="200"/>
        <w:rPr>
          <w:rFonts w:hint="eastAsia" w:ascii="宋体" w:hAnsi="宋体"/>
          <w:iCs/>
          <w:color w:val="000000"/>
          <w:sz w:val="24"/>
          <w:highlight w:val="none"/>
        </w:rPr>
      </w:pPr>
      <w:r>
        <w:rPr>
          <w:rFonts w:ascii="宋体" w:hAnsi="宋体"/>
          <w:color w:val="000000"/>
          <w:sz w:val="24"/>
          <w:highlight w:val="none"/>
        </w:rPr>
        <w:t>合同价格形式：</w:t>
      </w:r>
      <w:r>
        <w:rPr>
          <w:rFonts w:hint="eastAsia" w:ascii="宋体" w:hAnsi="宋体"/>
          <w:iCs/>
          <w:color w:val="000000"/>
          <w:sz w:val="24"/>
          <w:highlight w:val="none"/>
          <w:u w:val="single"/>
        </w:rPr>
        <w:t>单价合同</w:t>
      </w:r>
      <w:r>
        <w:rPr>
          <w:rFonts w:ascii="宋体" w:hAnsi="宋体"/>
          <w:iCs/>
          <w:color w:val="000000"/>
          <w:sz w:val="24"/>
          <w:highlight w:val="none"/>
        </w:rPr>
        <w:t>。</w:t>
      </w:r>
    </w:p>
    <w:p w14:paraId="28B34FF2">
      <w:pPr>
        <w:numPr>
          <w:ilvl w:val="0"/>
          <w:numId w:val="5"/>
        </w:numPr>
        <w:spacing w:line="360" w:lineRule="exact"/>
        <w:ind w:firstLine="480" w:firstLineChars="200"/>
        <w:rPr>
          <w:rFonts w:hint="eastAsia"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w:t>
      </w:r>
      <w:r>
        <w:rPr>
          <w:rFonts w:hint="eastAsia" w:ascii="宋体" w:hAnsi="宋体"/>
          <w:color w:val="000000"/>
          <w:sz w:val="24"/>
          <w:highlight w:val="none"/>
        </w:rPr>
        <w:t>发包人向承包人支付工程价款及其他应当支付的款项均须汇入承包人指定的银行账户，</w:t>
      </w:r>
      <w:r>
        <w:rPr>
          <w:rFonts w:hint="eastAsia" w:ascii="宋体" w:hAnsi="宋体"/>
          <w:color w:val="000000"/>
          <w:sz w:val="24"/>
          <w:highlight w:val="none"/>
          <w:u w:val="single"/>
        </w:rPr>
        <w:t>承包人收取款项时开具增值税发票</w:t>
      </w:r>
      <w:r>
        <w:rPr>
          <w:rFonts w:hint="eastAsia" w:ascii="宋体" w:hAnsi="宋体"/>
          <w:color w:val="000000"/>
          <w:sz w:val="24"/>
          <w:highlight w:val="none"/>
        </w:rPr>
        <w:t>。</w:t>
      </w:r>
    </w:p>
    <w:p w14:paraId="14A88282">
      <w:pPr>
        <w:spacing w:line="360" w:lineRule="exact"/>
        <w:ind w:firstLine="403" w:firstLineChars="168"/>
        <w:rPr>
          <w:rFonts w:hint="eastAsia" w:ascii="仿宋_GB2312"/>
          <w:color w:val="auto"/>
          <w:sz w:val="24"/>
        </w:rPr>
      </w:pPr>
      <w:r>
        <w:rPr>
          <w:rFonts w:hint="eastAsia" w:ascii="仿宋_GB2312"/>
          <w:color w:val="auto"/>
          <w:sz w:val="24"/>
        </w:rPr>
        <w:t>根据《关于全面推开营业税改征增值税试点的通知》（</w:t>
      </w:r>
      <w:r>
        <w:rPr>
          <w:rFonts w:hint="eastAsia" w:ascii="仿宋_GB2312" w:hAnsi="微软雅黑"/>
          <w:bCs/>
          <w:color w:val="auto"/>
          <w:sz w:val="24"/>
          <w:shd w:val="clear" w:color="auto" w:fill="FFFFFF"/>
        </w:rPr>
        <w:t>财税</w:t>
      </w:r>
      <w:r>
        <w:rPr>
          <w:rFonts w:hint="eastAsia" w:ascii="宋体" w:hAnsi="宋体" w:eastAsia="宋体" w:cs="宋体"/>
          <w:bCs/>
          <w:color w:val="auto"/>
          <w:sz w:val="24"/>
          <w:shd w:val="clear" w:color="auto" w:fill="FFFFFF"/>
        </w:rPr>
        <w:t>〔2016〕36号</w:t>
      </w:r>
      <w:r>
        <w:rPr>
          <w:rFonts w:hint="eastAsia" w:ascii="仿宋_GB2312" w:hAnsi="微软雅黑"/>
          <w:color w:val="auto"/>
          <w:sz w:val="24"/>
          <w:shd w:val="clear" w:color="auto" w:fill="FFFFFF"/>
        </w:rPr>
        <w:t>）等有关规定，承包人完成本合同项下应税行为的计税方式</w:t>
      </w:r>
      <w:r>
        <w:rPr>
          <w:rFonts w:hint="eastAsia" w:ascii="仿宋_GB2312" w:hAnsi="微软雅黑"/>
          <w:color w:val="auto"/>
          <w:sz w:val="24"/>
          <w:shd w:val="clear" w:color="auto" w:fill="FFFFFF"/>
          <w:lang w:val="en-US" w:eastAsia="zh-CN"/>
        </w:rPr>
        <w:t>为</w:t>
      </w:r>
      <w:r>
        <w:rPr>
          <w:rFonts w:hint="eastAsia" w:ascii="仿宋_GB2312"/>
          <w:color w:val="auto"/>
          <w:sz w:val="24"/>
          <w:u w:val="single"/>
          <w:lang w:val="en-US" w:eastAsia="zh-CN"/>
        </w:rPr>
        <w:t>一般计税</w:t>
      </w:r>
      <w:r>
        <w:rPr>
          <w:rFonts w:hint="eastAsia" w:ascii="仿宋_GB2312" w:hAnsi="微软雅黑"/>
          <w:color w:val="auto"/>
          <w:sz w:val="24"/>
          <w:shd w:val="clear" w:color="auto" w:fill="FFFFFF"/>
        </w:rPr>
        <w:t>，并与</w:t>
      </w:r>
      <w:r>
        <w:rPr>
          <w:rFonts w:hint="eastAsia" w:ascii="仿宋_GB2312"/>
          <w:color w:val="auto"/>
          <w:sz w:val="24"/>
        </w:rPr>
        <w:t>工程计价时采用的计税方法一致。</w:t>
      </w:r>
    </w:p>
    <w:p w14:paraId="3E982DE4">
      <w:pPr>
        <w:pStyle w:val="3"/>
        <w:spacing w:before="0" w:after="0" w:line="360" w:lineRule="exact"/>
        <w:rPr>
          <w:rFonts w:ascii="宋体" w:hAnsi="宋体"/>
          <w:b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五、项目经理</w:t>
      </w:r>
    </w:p>
    <w:p w14:paraId="54378371">
      <w:pPr>
        <w:spacing w:line="360" w:lineRule="exact"/>
        <w:ind w:firstLine="480" w:firstLineChars="200"/>
        <w:rPr>
          <w:rFonts w:ascii="宋体" w:hAnsi="宋体"/>
          <w:color w:val="000000"/>
          <w:sz w:val="24"/>
          <w:highlight w:val="none"/>
        </w:rPr>
      </w:pPr>
      <w:r>
        <w:rPr>
          <w:rFonts w:ascii="宋体" w:hAnsi="宋体"/>
          <w:color w:val="000000"/>
          <w:sz w:val="24"/>
          <w:highlight w:val="none"/>
        </w:rPr>
        <w:t>承包人项目经理：</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rPr>
        <w:t>。</w:t>
      </w:r>
    </w:p>
    <w:p w14:paraId="2DDBE765">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六、合同文件构成</w:t>
      </w:r>
    </w:p>
    <w:p w14:paraId="23F1F73B">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本协议书与下列文件一起构成合同文件：</w:t>
      </w:r>
    </w:p>
    <w:p w14:paraId="29BFB928">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（1）中标通知书；</w:t>
      </w:r>
    </w:p>
    <w:p w14:paraId="266C5BF2">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 xml:space="preserve">（2）投标函及其附录； </w:t>
      </w:r>
    </w:p>
    <w:p w14:paraId="03656FDE">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（3）专用合同条款及其附件；</w:t>
      </w:r>
    </w:p>
    <w:p w14:paraId="1425EC87">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（4）通用合同条款；</w:t>
      </w:r>
    </w:p>
    <w:p w14:paraId="7E341E78">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（5）技术标准和要求；</w:t>
      </w:r>
    </w:p>
    <w:p w14:paraId="7C6EA2F2">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w:t>
      </w:r>
      <w:r>
        <w:rPr>
          <w:rFonts w:hint="eastAsia" w:ascii="宋体" w:hAnsi="宋体"/>
          <w:color w:val="000000"/>
          <w:sz w:val="24"/>
          <w:highlight w:val="none"/>
          <w:lang w:val="en-US" w:eastAsia="zh-CN"/>
        </w:rPr>
        <w:t>6</w:t>
      </w:r>
      <w:r>
        <w:rPr>
          <w:rFonts w:ascii="宋体" w:hAnsi="宋体"/>
          <w:color w:val="000000"/>
          <w:sz w:val="24"/>
          <w:highlight w:val="none"/>
        </w:rPr>
        <w:t>）</w:t>
      </w:r>
      <w:r>
        <w:rPr>
          <w:rFonts w:hint="eastAsia" w:ascii="宋体" w:hAnsi="宋体"/>
          <w:color w:val="000000"/>
          <w:sz w:val="24"/>
          <w:highlight w:val="none"/>
        </w:rPr>
        <w:t>预算书</w:t>
      </w:r>
      <w:r>
        <w:rPr>
          <w:rFonts w:ascii="宋体" w:hAnsi="宋体"/>
          <w:color w:val="000000"/>
          <w:sz w:val="24"/>
          <w:highlight w:val="none"/>
        </w:rPr>
        <w:t>；</w:t>
      </w:r>
    </w:p>
    <w:p w14:paraId="76C0C1B8">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w:t>
      </w:r>
      <w:r>
        <w:rPr>
          <w:rFonts w:hint="eastAsia" w:ascii="宋体" w:hAnsi="宋体"/>
          <w:color w:val="000000"/>
          <w:sz w:val="24"/>
          <w:highlight w:val="none"/>
          <w:lang w:val="en-US" w:eastAsia="zh-CN"/>
        </w:rPr>
        <w:t>7</w:t>
      </w:r>
      <w:r>
        <w:rPr>
          <w:rFonts w:ascii="宋体" w:hAnsi="宋体"/>
          <w:color w:val="000000"/>
          <w:sz w:val="24"/>
          <w:highlight w:val="none"/>
        </w:rPr>
        <w:t>）其他合同文件。</w:t>
      </w:r>
    </w:p>
    <w:p w14:paraId="6DB837B7">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在合同订立及履行过程中形成的与合同有关的文件均构成合同文件组成部分。</w:t>
      </w:r>
    </w:p>
    <w:p w14:paraId="29CE5EBC">
      <w:pPr>
        <w:autoSpaceDE w:val="0"/>
        <w:autoSpaceDN w:val="0"/>
        <w:adjustRightInd w:val="0"/>
        <w:spacing w:line="360" w:lineRule="exact"/>
        <w:ind w:firstLine="480" w:firstLineChars="200"/>
        <w:jc w:val="left"/>
        <w:rPr>
          <w:rFonts w:hint="eastAsia" w:ascii="宋体" w:hAnsi="宋体"/>
          <w:color w:val="000000"/>
          <w:sz w:val="24"/>
          <w:highlight w:val="none"/>
        </w:rPr>
      </w:pPr>
      <w:r>
        <w:rPr>
          <w:rFonts w:ascii="宋体" w:hAnsi="宋体"/>
          <w:color w:val="000000"/>
          <w:sz w:val="24"/>
          <w:highlight w:val="none"/>
        </w:rPr>
        <w:t>上述各项合同文件包括合同当事人就该项合同文件所作出的补充和修改，属于同一类内容的文件，应以最新签署的为准。</w:t>
      </w:r>
      <w:r>
        <w:rPr>
          <w:rFonts w:hint="eastAsia" w:ascii="宋体" w:hAnsi="宋体"/>
          <w:color w:val="000000"/>
          <w:sz w:val="24"/>
          <w:highlight w:val="none"/>
        </w:rPr>
        <w:t>专用合同条款及其附件须经合同当事人签字或盖章。</w:t>
      </w:r>
    </w:p>
    <w:p w14:paraId="1E18C530">
      <w:pPr>
        <w:autoSpaceDE w:val="0"/>
        <w:autoSpaceDN w:val="0"/>
        <w:adjustRightInd w:val="0"/>
        <w:spacing w:line="360" w:lineRule="exact"/>
        <w:ind w:firstLine="480" w:firstLineChars="200"/>
        <w:jc w:val="left"/>
        <w:rPr>
          <w:rFonts w:hint="eastAsia" w:ascii="宋体" w:hAnsi="宋体"/>
          <w:color w:val="000000"/>
          <w:sz w:val="24"/>
          <w:highlight w:val="none"/>
        </w:rPr>
      </w:pPr>
      <w:r>
        <w:rPr>
          <w:rFonts w:hint="eastAsia" w:ascii="宋体" w:hAnsi="宋体"/>
          <w:sz w:val="24"/>
          <w:highlight w:val="none"/>
        </w:rPr>
        <w:t>除专用合同条款另有约定外，组成本合同的文件及优先解释顺序与本合同第二部分《通用条款》第1.5款赋予的规定一致。</w:t>
      </w:r>
    </w:p>
    <w:p w14:paraId="427B096B">
      <w:pPr>
        <w:pStyle w:val="3"/>
        <w:spacing w:before="0" w:after="0" w:line="360" w:lineRule="exact"/>
        <w:rPr>
          <w:rFonts w:ascii="宋体" w:hAnsi="宋体"/>
          <w:b w:val="0"/>
          <w:bCs w:val="0"/>
          <w:color w:val="000000"/>
          <w:sz w:val="24"/>
          <w:szCs w:val="24"/>
          <w:highlight w:val="none"/>
        </w:rPr>
      </w:pPr>
      <w:r>
        <w:rPr>
          <w:rFonts w:ascii="宋体" w:hAnsi="宋体"/>
          <w:b w:val="0"/>
          <w:bCs w:val="0"/>
          <w:color w:val="000000"/>
          <w:sz w:val="24"/>
          <w:szCs w:val="24"/>
          <w:highlight w:val="none"/>
        </w:rPr>
        <w:t xml:space="preserve">   </w:t>
      </w:r>
      <w:r>
        <w:rPr>
          <w:rFonts w:ascii="宋体" w:hAnsi="宋体"/>
          <w:b w:val="0"/>
          <w:color w:val="000000"/>
          <w:sz w:val="24"/>
          <w:szCs w:val="24"/>
          <w:highlight w:val="none"/>
        </w:rPr>
        <w:t xml:space="preserve"> 七、承诺</w:t>
      </w:r>
    </w:p>
    <w:p w14:paraId="25C9A940">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1.发包人承诺按照法律规定履行项目审批手续、筹集工程建设资金并按照合同约定的期限和方式支付合同价款。</w:t>
      </w:r>
    </w:p>
    <w:p w14:paraId="7DBC0939">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0DE657D6">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3.发包人和承包人通过招投标形式签订合同的，双方理解并</w:t>
      </w:r>
      <w:r>
        <w:rPr>
          <w:rFonts w:hint="eastAsia" w:ascii="宋体" w:hAnsi="宋体"/>
          <w:bCs/>
          <w:color w:val="000000"/>
          <w:sz w:val="24"/>
          <w:highlight w:val="none"/>
        </w:rPr>
        <w:t>承诺</w:t>
      </w:r>
      <w:r>
        <w:rPr>
          <w:rFonts w:ascii="宋体" w:hAnsi="宋体"/>
          <w:bCs/>
          <w:color w:val="000000"/>
          <w:sz w:val="24"/>
          <w:highlight w:val="none"/>
        </w:rPr>
        <w:t>不再就同一工程另行签订与合同实质性内容相背离的协议。</w:t>
      </w:r>
    </w:p>
    <w:p w14:paraId="08F800F9">
      <w:pPr>
        <w:spacing w:line="360" w:lineRule="exact"/>
        <w:rPr>
          <w:rFonts w:ascii="宋体" w:hAnsi="宋体"/>
          <w:bCs/>
          <w:color w:val="000000"/>
          <w:sz w:val="24"/>
          <w:highlight w:val="none"/>
        </w:rPr>
      </w:pPr>
      <w:r>
        <w:rPr>
          <w:rFonts w:hint="eastAsia" w:ascii="宋体" w:hAnsi="宋体"/>
          <w:b/>
          <w:color w:val="000000"/>
          <w:sz w:val="24"/>
          <w:highlight w:val="none"/>
        </w:rPr>
        <w:t xml:space="preserve">    </w:t>
      </w:r>
      <w:r>
        <w:rPr>
          <w:rFonts w:ascii="宋体" w:hAnsi="宋体"/>
          <w:b/>
          <w:color w:val="000000"/>
          <w:sz w:val="24"/>
          <w:highlight w:val="none"/>
        </w:rPr>
        <w:t>八、词语含义</w:t>
      </w:r>
    </w:p>
    <w:p w14:paraId="791EA12F">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本协议书中词语含义与第二部分通用合同条款中赋予的含义相同。</w:t>
      </w:r>
    </w:p>
    <w:p w14:paraId="54BD073B">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九、签订时间</w:t>
      </w:r>
    </w:p>
    <w:p w14:paraId="5658ECD6">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本合同于</w:t>
      </w:r>
      <w:r>
        <w:rPr>
          <w:rFonts w:ascii="宋体" w:hAnsi="宋体"/>
          <w:bCs/>
          <w:color w:val="000000"/>
          <w:sz w:val="24"/>
          <w:highlight w:val="none"/>
          <w:u w:val="single"/>
        </w:rPr>
        <w:t xml:space="preserve">         </w:t>
      </w:r>
      <w:r>
        <w:rPr>
          <w:rFonts w:ascii="宋体" w:hAnsi="宋体"/>
          <w:bCs/>
          <w:color w:val="000000"/>
          <w:sz w:val="24"/>
          <w:highlight w:val="none"/>
        </w:rPr>
        <w:t>年</w:t>
      </w:r>
      <w:r>
        <w:rPr>
          <w:rFonts w:ascii="宋体" w:hAnsi="宋体"/>
          <w:bCs/>
          <w:color w:val="000000"/>
          <w:sz w:val="24"/>
          <w:highlight w:val="none"/>
          <w:u w:val="single"/>
        </w:rPr>
        <w:t xml:space="preserve">   </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u w:val="single"/>
        </w:rPr>
        <w:t xml:space="preserve"> </w:t>
      </w:r>
      <w:r>
        <w:rPr>
          <w:rFonts w:ascii="宋体" w:hAnsi="宋体"/>
          <w:bCs/>
          <w:color w:val="000000"/>
          <w:sz w:val="24"/>
          <w:highlight w:val="none"/>
        </w:rPr>
        <w:t>月</w:t>
      </w:r>
      <w:r>
        <w:rPr>
          <w:rFonts w:ascii="宋体" w:hAnsi="宋体"/>
          <w:bCs/>
          <w:color w:val="000000"/>
          <w:sz w:val="24"/>
          <w:highlight w:val="none"/>
          <w:u w:val="single"/>
        </w:rPr>
        <w:t xml:space="preserve">  </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u w:val="single"/>
        </w:rPr>
        <w:t xml:space="preserve">  </w:t>
      </w:r>
      <w:r>
        <w:rPr>
          <w:rFonts w:ascii="宋体" w:hAnsi="宋体"/>
          <w:bCs/>
          <w:color w:val="000000"/>
          <w:sz w:val="24"/>
          <w:highlight w:val="none"/>
        </w:rPr>
        <w:t>日签订。</w:t>
      </w:r>
    </w:p>
    <w:p w14:paraId="695B7F45">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十、签订地点</w:t>
      </w:r>
    </w:p>
    <w:p w14:paraId="62423A57">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本合同在</w:t>
      </w:r>
      <w:r>
        <w:rPr>
          <w:rFonts w:ascii="宋体" w:hAnsi="宋体"/>
          <w:bCs/>
          <w:color w:val="000000"/>
          <w:sz w:val="24"/>
          <w:highlight w:val="none"/>
          <w:u w:val="single"/>
        </w:rPr>
        <w:t xml:space="preserve">                                    </w:t>
      </w:r>
      <w:r>
        <w:rPr>
          <w:rFonts w:ascii="宋体" w:hAnsi="宋体"/>
          <w:bCs/>
          <w:color w:val="000000"/>
          <w:sz w:val="24"/>
          <w:highlight w:val="none"/>
        </w:rPr>
        <w:t>签订。</w:t>
      </w:r>
    </w:p>
    <w:p w14:paraId="6F9765C6">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十一、补充协议</w:t>
      </w:r>
    </w:p>
    <w:p w14:paraId="49631A03">
      <w:pPr>
        <w:spacing w:line="360" w:lineRule="exact"/>
        <w:ind w:firstLine="480" w:firstLineChars="200"/>
        <w:rPr>
          <w:rFonts w:ascii="宋体" w:hAnsi="宋体"/>
          <w:b/>
          <w:bCs/>
          <w:color w:val="000000"/>
          <w:sz w:val="24"/>
          <w:highlight w:val="none"/>
        </w:rPr>
      </w:pPr>
      <w:r>
        <w:rPr>
          <w:rFonts w:ascii="宋体" w:hAnsi="宋体"/>
          <w:bCs/>
          <w:color w:val="000000"/>
          <w:sz w:val="24"/>
          <w:highlight w:val="none"/>
        </w:rPr>
        <w:t>合同未尽事宜，合同当事人另行签订补充协议</w:t>
      </w:r>
      <w:r>
        <w:rPr>
          <w:rFonts w:hint="eastAsia" w:ascii="宋体" w:hAnsi="宋体"/>
          <w:bCs/>
          <w:color w:val="000000"/>
          <w:sz w:val="24"/>
          <w:highlight w:val="none"/>
        </w:rPr>
        <w:t>，</w:t>
      </w:r>
      <w:r>
        <w:rPr>
          <w:rFonts w:ascii="宋体" w:hAnsi="宋体"/>
          <w:bCs/>
          <w:color w:val="000000"/>
          <w:sz w:val="24"/>
          <w:highlight w:val="none"/>
        </w:rPr>
        <w:t>补充协议是合同的组成部分。</w:t>
      </w:r>
    </w:p>
    <w:p w14:paraId="5A5D846F">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十二、合同生效</w:t>
      </w:r>
    </w:p>
    <w:p w14:paraId="48B6878E">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本合同自</w:t>
      </w:r>
      <w:r>
        <w:rPr>
          <w:rFonts w:hint="eastAsia" w:ascii="宋体" w:hAnsi="宋体"/>
          <w:color w:val="000000"/>
          <w:sz w:val="24"/>
          <w:highlight w:val="none"/>
          <w:u w:val="single"/>
        </w:rPr>
        <w:t>双方法定代表人（或其委托代理人）签字，并加盖公章后</w:t>
      </w:r>
      <w:r>
        <w:rPr>
          <w:rFonts w:ascii="宋体" w:hAnsi="宋体"/>
          <w:bCs/>
          <w:color w:val="000000"/>
          <w:sz w:val="24"/>
          <w:highlight w:val="none"/>
        </w:rPr>
        <w:t>生效。</w:t>
      </w:r>
    </w:p>
    <w:p w14:paraId="372FB239">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十三、合同份数</w:t>
      </w:r>
    </w:p>
    <w:p w14:paraId="7B50AB94">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本合同一式</w:t>
      </w:r>
      <w:r>
        <w:rPr>
          <w:rFonts w:hint="eastAsia" w:ascii="宋体" w:hAnsi="宋体"/>
          <w:bCs/>
          <w:color w:val="000000"/>
          <w:sz w:val="24"/>
          <w:highlight w:val="none"/>
          <w:u w:val="single"/>
          <w:lang w:val="en-US" w:eastAsia="zh-CN"/>
        </w:rPr>
        <w:t xml:space="preserve"> 捌 </w:t>
      </w:r>
      <w:r>
        <w:rPr>
          <w:rFonts w:ascii="宋体" w:hAnsi="宋体"/>
          <w:bCs/>
          <w:color w:val="000000"/>
          <w:sz w:val="24"/>
          <w:highlight w:val="none"/>
        </w:rPr>
        <w:t>份</w:t>
      </w:r>
      <w:r>
        <w:rPr>
          <w:rFonts w:hint="eastAsia" w:ascii="宋体" w:hAnsi="宋体"/>
          <w:color w:val="000000"/>
          <w:sz w:val="24"/>
          <w:highlight w:val="none"/>
          <w:u w:val="single"/>
        </w:rPr>
        <w:t>（其中正本贰份，副本</w:t>
      </w:r>
      <w:r>
        <w:rPr>
          <w:rFonts w:hint="eastAsia" w:ascii="宋体" w:hAnsi="宋体"/>
          <w:color w:val="000000"/>
          <w:sz w:val="24"/>
          <w:highlight w:val="none"/>
          <w:u w:val="single"/>
          <w:lang w:val="en-US" w:eastAsia="zh-CN"/>
        </w:rPr>
        <w:t>陆</w:t>
      </w:r>
      <w:r>
        <w:rPr>
          <w:rFonts w:hint="eastAsia" w:ascii="宋体" w:hAnsi="宋体"/>
          <w:color w:val="000000"/>
          <w:sz w:val="24"/>
          <w:highlight w:val="none"/>
          <w:u w:val="single"/>
        </w:rPr>
        <w:t>份）</w:t>
      </w:r>
      <w:r>
        <w:rPr>
          <w:rFonts w:ascii="宋体" w:hAnsi="宋体"/>
          <w:bCs/>
          <w:color w:val="000000"/>
          <w:sz w:val="24"/>
          <w:highlight w:val="none"/>
        </w:rPr>
        <w:t>，均具有同等法律效力，发包人执</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single"/>
        </w:rPr>
        <w:t>叁</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rPr>
        <w:t>份，承包人执</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single"/>
        </w:rPr>
        <w:t>叁</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rPr>
        <w:t>份。</w:t>
      </w:r>
    </w:p>
    <w:p w14:paraId="6718D475">
      <w:pPr>
        <w:spacing w:line="360" w:lineRule="exact"/>
        <w:rPr>
          <w:rFonts w:hint="eastAsia" w:ascii="宋体" w:hAnsi="宋体"/>
          <w:color w:val="000000"/>
          <w:sz w:val="24"/>
          <w:highlight w:val="none"/>
        </w:rPr>
      </w:pPr>
    </w:p>
    <w:p w14:paraId="5792357C">
      <w:pPr>
        <w:spacing w:line="360" w:lineRule="exact"/>
        <w:rPr>
          <w:rFonts w:hint="eastAsia" w:ascii="宋体" w:hAnsi="宋体"/>
          <w:color w:val="000000"/>
          <w:sz w:val="24"/>
          <w:highlight w:val="none"/>
        </w:rPr>
      </w:pPr>
    </w:p>
    <w:p w14:paraId="2C249232">
      <w:pPr>
        <w:spacing w:line="360" w:lineRule="exact"/>
        <w:rPr>
          <w:rFonts w:ascii="宋体" w:hAnsi="宋体"/>
          <w:color w:val="000000"/>
          <w:sz w:val="24"/>
          <w:highlight w:val="none"/>
        </w:rPr>
      </w:pPr>
    </w:p>
    <w:p w14:paraId="4E5FA97B">
      <w:pPr>
        <w:spacing w:line="360" w:lineRule="exact"/>
        <w:rPr>
          <w:rFonts w:hint="eastAsia" w:ascii="宋体" w:hAnsi="宋体"/>
          <w:color w:val="000000"/>
          <w:sz w:val="24"/>
          <w:highlight w:val="none"/>
        </w:rPr>
      </w:pPr>
      <w:r>
        <w:rPr>
          <w:rFonts w:ascii="宋体" w:hAnsi="宋体"/>
          <w:color w:val="000000"/>
          <w:sz w:val="24"/>
          <w:highlight w:val="none"/>
        </w:rPr>
        <w:t>发包人</w:t>
      </w:r>
      <w:r>
        <w:rPr>
          <w:rFonts w:hint="eastAsia" w:ascii="宋体" w:hAnsi="宋体"/>
          <w:color w:val="000000"/>
          <w:sz w:val="24"/>
          <w:highlight w:val="none"/>
        </w:rPr>
        <w:t xml:space="preserve">：  </w:t>
      </w:r>
      <w:r>
        <w:rPr>
          <w:rFonts w:ascii="宋体" w:hAnsi="宋体"/>
          <w:color w:val="000000"/>
          <w:sz w:val="24"/>
          <w:highlight w:val="none"/>
        </w:rPr>
        <w:t>(公章)</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w:t>
      </w:r>
      <w:r>
        <w:rPr>
          <w:rFonts w:ascii="宋体" w:hAnsi="宋体"/>
          <w:color w:val="000000"/>
          <w:sz w:val="24"/>
          <w:highlight w:val="none"/>
        </w:rPr>
        <w:t>承包人</w:t>
      </w:r>
      <w:r>
        <w:rPr>
          <w:rFonts w:hint="eastAsia" w:ascii="宋体" w:hAnsi="宋体"/>
          <w:color w:val="000000"/>
          <w:sz w:val="24"/>
          <w:highlight w:val="none"/>
        </w:rPr>
        <w:t xml:space="preserve">：  </w:t>
      </w:r>
      <w:r>
        <w:rPr>
          <w:rFonts w:ascii="宋体" w:hAnsi="宋体"/>
          <w:color w:val="000000"/>
          <w:sz w:val="24"/>
          <w:highlight w:val="none"/>
        </w:rPr>
        <w:t>(公章)</w:t>
      </w:r>
    </w:p>
    <w:p w14:paraId="13B6D4B8">
      <w:pPr>
        <w:spacing w:line="360" w:lineRule="exact"/>
        <w:rPr>
          <w:rFonts w:hint="eastAsia" w:ascii="宋体" w:hAnsi="宋体"/>
          <w:color w:val="000000"/>
          <w:sz w:val="24"/>
          <w:highlight w:val="none"/>
          <w:u w:val="single"/>
        </w:rPr>
      </w:pPr>
      <w:r>
        <w:rPr>
          <w:rFonts w:hint="eastAsia" w:ascii="宋体" w:hAnsi="宋体"/>
          <w:color w:val="000000"/>
          <w:sz w:val="24"/>
          <w:highlight w:val="none"/>
        </w:rPr>
        <w:t xml:space="preserve">                                 </w:t>
      </w:r>
    </w:p>
    <w:p w14:paraId="4D5818FB">
      <w:pPr>
        <w:spacing w:line="360" w:lineRule="exact"/>
        <w:rPr>
          <w:rFonts w:hint="eastAsia" w:ascii="宋体" w:hAnsi="宋体"/>
          <w:color w:val="000000"/>
          <w:sz w:val="24"/>
          <w:highlight w:val="none"/>
        </w:rPr>
      </w:pPr>
      <w:r>
        <w:rPr>
          <w:rFonts w:hint="eastAsia" w:ascii="宋体" w:hAnsi="宋体"/>
          <w:color w:val="000000"/>
          <w:sz w:val="24"/>
          <w:highlight w:val="none"/>
        </w:rPr>
        <w:t xml:space="preserve">法定代表人或其委托代理人：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法定代表人或其委托代理人：</w:t>
      </w:r>
    </w:p>
    <w:p w14:paraId="7605A500">
      <w:pPr>
        <w:spacing w:line="360" w:lineRule="exact"/>
        <w:rPr>
          <w:rFonts w:hint="eastAsia" w:ascii="宋体" w:hAnsi="宋体"/>
          <w:color w:val="000000"/>
          <w:sz w:val="24"/>
          <w:highlight w:val="none"/>
        </w:rPr>
      </w:pPr>
      <w:r>
        <w:rPr>
          <w:rFonts w:hint="eastAsia" w:ascii="宋体" w:hAnsi="宋体"/>
          <w:color w:val="000000"/>
          <w:sz w:val="24"/>
          <w:highlight w:val="none"/>
        </w:rPr>
        <w:t xml:space="preserve">（签字）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（签字）</w:t>
      </w:r>
    </w:p>
    <w:p w14:paraId="42495E4E">
      <w:pPr>
        <w:tabs>
          <w:tab w:val="left" w:pos="4410"/>
        </w:tabs>
        <w:spacing w:line="360" w:lineRule="exact"/>
        <w:rPr>
          <w:rFonts w:ascii="宋体" w:hAnsi="宋体"/>
          <w:color w:val="000000"/>
          <w:sz w:val="24"/>
          <w:highlight w:val="none"/>
        </w:rPr>
      </w:pPr>
      <w:r>
        <w:rPr>
          <w:rFonts w:hint="eastAsia"/>
          <w:color w:val="000000"/>
          <w:sz w:val="24"/>
          <w:highlight w:val="none"/>
        </w:rPr>
        <w:t>统一社会信用代码</w:t>
      </w:r>
      <w:r>
        <w:rPr>
          <w:rFonts w:hint="eastAsia"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color w:val="000000"/>
          <w:sz w:val="24"/>
          <w:highlight w:val="none"/>
        </w:rPr>
        <w:t>统一社会信用代码</w:t>
      </w:r>
      <w:r>
        <w:rPr>
          <w:rFonts w:hint="eastAsia"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p>
    <w:p w14:paraId="4A34F606">
      <w:pPr>
        <w:spacing w:line="360" w:lineRule="exact"/>
        <w:rPr>
          <w:rFonts w:ascii="宋体" w:hAnsi="宋体"/>
          <w:color w:val="000000"/>
          <w:sz w:val="24"/>
          <w:highlight w:val="none"/>
        </w:rPr>
      </w:pPr>
      <w:r>
        <w:rPr>
          <w:rFonts w:ascii="宋体" w:hAnsi="宋体"/>
          <w:color w:val="000000"/>
          <w:sz w:val="24"/>
          <w:highlight w:val="none"/>
        </w:rPr>
        <w:t>地  址：</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地  址：</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623FD082">
      <w:pPr>
        <w:spacing w:line="360" w:lineRule="exact"/>
        <w:rPr>
          <w:rFonts w:ascii="宋体" w:hAnsi="宋体"/>
          <w:color w:val="000000"/>
          <w:sz w:val="24"/>
          <w:highlight w:val="none"/>
        </w:rPr>
      </w:pPr>
      <w:r>
        <w:rPr>
          <w:rFonts w:ascii="宋体" w:hAnsi="宋体"/>
          <w:color w:val="000000"/>
          <w:sz w:val="24"/>
          <w:highlight w:val="none"/>
        </w:rPr>
        <w:t>邮政编码：</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w:t>
      </w: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邮政编码：</w:t>
      </w:r>
      <w:r>
        <w:rPr>
          <w:rFonts w:ascii="宋体" w:hAnsi="宋体"/>
          <w:color w:val="000000"/>
          <w:sz w:val="24"/>
          <w:highlight w:val="none"/>
          <w:u w:val="single"/>
        </w:rPr>
        <w:t xml:space="preserve">   </w:t>
      </w:r>
    </w:p>
    <w:p w14:paraId="556DBF29">
      <w:pPr>
        <w:spacing w:line="360" w:lineRule="exact"/>
        <w:rPr>
          <w:rFonts w:ascii="宋体" w:hAnsi="宋体"/>
          <w:color w:val="000000"/>
          <w:sz w:val="24"/>
          <w:highlight w:val="none"/>
        </w:rPr>
      </w:pPr>
      <w:r>
        <w:rPr>
          <w:rFonts w:ascii="宋体" w:hAnsi="宋体"/>
          <w:color w:val="000000"/>
          <w:sz w:val="24"/>
          <w:highlight w:val="none"/>
        </w:rPr>
        <w:t>法定代表人：</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法定代表人：</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74204CDF">
      <w:pPr>
        <w:spacing w:line="360" w:lineRule="exact"/>
        <w:rPr>
          <w:rFonts w:ascii="宋体" w:hAnsi="宋体"/>
          <w:color w:val="000000"/>
          <w:sz w:val="24"/>
          <w:highlight w:val="none"/>
        </w:rPr>
      </w:pPr>
      <w:r>
        <w:rPr>
          <w:rFonts w:ascii="宋体" w:hAnsi="宋体"/>
          <w:color w:val="000000"/>
          <w:sz w:val="24"/>
          <w:highlight w:val="none"/>
        </w:rPr>
        <w:t>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3507FDE7">
      <w:pPr>
        <w:spacing w:line="360" w:lineRule="exact"/>
        <w:rPr>
          <w:rFonts w:ascii="宋体" w:hAnsi="宋体"/>
          <w:color w:val="000000"/>
          <w:sz w:val="24"/>
          <w:highlight w:val="none"/>
        </w:rPr>
      </w:pPr>
      <w:r>
        <w:rPr>
          <w:rFonts w:ascii="宋体" w:hAnsi="宋体"/>
          <w:color w:val="000000"/>
          <w:sz w:val="24"/>
          <w:highlight w:val="none"/>
        </w:rPr>
        <w:t>电  话：</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电  话：</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357EB217">
      <w:pPr>
        <w:spacing w:line="360" w:lineRule="exact"/>
        <w:rPr>
          <w:rFonts w:ascii="宋体" w:hAnsi="宋体"/>
          <w:color w:val="000000"/>
          <w:sz w:val="24"/>
          <w:highlight w:val="none"/>
        </w:rPr>
      </w:pPr>
      <w:r>
        <w:rPr>
          <w:rFonts w:ascii="宋体" w:hAnsi="宋体"/>
          <w:color w:val="000000"/>
          <w:sz w:val="24"/>
          <w:highlight w:val="none"/>
        </w:rPr>
        <w:t>传  真：</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传  真：</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5299AB76">
      <w:pPr>
        <w:spacing w:line="360" w:lineRule="exact"/>
        <w:rPr>
          <w:rFonts w:ascii="宋体" w:hAnsi="宋体"/>
          <w:color w:val="000000"/>
          <w:sz w:val="24"/>
          <w:highlight w:val="none"/>
        </w:rPr>
      </w:pPr>
      <w:r>
        <w:rPr>
          <w:rFonts w:ascii="宋体" w:hAnsi="宋体"/>
          <w:color w:val="000000"/>
          <w:sz w:val="24"/>
          <w:highlight w:val="none"/>
        </w:rPr>
        <w:t>电子信箱：</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电子信箱：</w:t>
      </w:r>
      <w:r>
        <w:rPr>
          <w:rFonts w:ascii="宋体" w:hAnsi="宋体"/>
          <w:color w:val="000000"/>
          <w:sz w:val="24"/>
          <w:highlight w:val="none"/>
          <w:u w:val="single"/>
        </w:rPr>
        <w:t xml:space="preserve">   </w:t>
      </w:r>
    </w:p>
    <w:p w14:paraId="3F9E9D95">
      <w:pPr>
        <w:spacing w:line="360" w:lineRule="exact"/>
        <w:rPr>
          <w:rFonts w:ascii="宋体" w:hAnsi="宋体"/>
          <w:color w:val="000000"/>
          <w:sz w:val="24"/>
          <w:highlight w:val="none"/>
        </w:rPr>
      </w:pPr>
      <w:r>
        <w:rPr>
          <w:rFonts w:ascii="宋体" w:hAnsi="宋体"/>
          <w:color w:val="000000"/>
          <w:sz w:val="24"/>
          <w:highlight w:val="none"/>
        </w:rPr>
        <w:t>开户银行：</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开户银行：</w:t>
      </w:r>
      <w:r>
        <w:rPr>
          <w:rFonts w:ascii="宋体" w:hAnsi="宋体"/>
          <w:color w:val="000000"/>
          <w:sz w:val="24"/>
          <w:highlight w:val="none"/>
          <w:u w:val="single"/>
        </w:rPr>
        <w:t xml:space="preserve">   </w:t>
      </w:r>
    </w:p>
    <w:p w14:paraId="68F8EA84">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r>
        <w:rPr>
          <w:rFonts w:ascii="宋体" w:hAnsi="宋体"/>
          <w:color w:val="000000"/>
          <w:sz w:val="24"/>
          <w:highlight w:val="none"/>
        </w:rPr>
        <w:t>账  号：</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账</w:t>
      </w:r>
      <w:r>
        <w:rPr>
          <w:rFonts w:hint="eastAsia" w:ascii="宋体" w:hAnsi="宋体"/>
          <w:color w:val="000000"/>
          <w:sz w:val="24"/>
          <w:highlight w:val="none"/>
        </w:rPr>
        <w:t xml:space="preserve"> </w:t>
      </w:r>
      <w:r>
        <w:rPr>
          <w:rFonts w:ascii="宋体" w:hAnsi="宋体"/>
          <w:color w:val="000000"/>
          <w:sz w:val="24"/>
          <w:highlight w:val="none"/>
        </w:rPr>
        <w:t xml:space="preserve"> 号：</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p>
    <w:p w14:paraId="514174A2">
      <w:pPr>
        <w:spacing w:line="400" w:lineRule="exact"/>
        <w:ind w:firstLine="480"/>
        <w:rPr>
          <w:rFonts w:hint="eastAsia"/>
          <w:sz w:val="24"/>
          <w:highlight w:val="none"/>
        </w:rPr>
      </w:pPr>
    </w:p>
    <w:p w14:paraId="6BE1E182">
      <w:pPr>
        <w:numPr>
          <w:ilvl w:val="0"/>
          <w:numId w:val="0"/>
        </w:numPr>
        <w:spacing w:line="400" w:lineRule="exact"/>
        <w:ind w:firstLine="480" w:firstLineChars="200"/>
        <w:rPr>
          <w:rFonts w:hint="eastAsia"/>
          <w:sz w:val="24"/>
          <w:highlight w:val="none"/>
          <w:lang w:val="en-US" w:eastAsia="zh-CN"/>
        </w:rPr>
      </w:pPr>
    </w:p>
    <w:p w14:paraId="79BDFB77">
      <w:pPr>
        <w:numPr>
          <w:ilvl w:val="0"/>
          <w:numId w:val="0"/>
        </w:numPr>
        <w:spacing w:line="400" w:lineRule="exact"/>
        <w:ind w:firstLine="480" w:firstLineChars="200"/>
        <w:rPr>
          <w:rFonts w:hint="eastAsia"/>
          <w:sz w:val="24"/>
          <w:highlight w:val="none"/>
          <w:lang w:val="en-US" w:eastAsia="zh-CN"/>
        </w:rPr>
      </w:pPr>
    </w:p>
    <w:p w14:paraId="4BDC6661">
      <w:pPr>
        <w:numPr>
          <w:ilvl w:val="0"/>
          <w:numId w:val="0"/>
        </w:numPr>
        <w:spacing w:line="400" w:lineRule="exact"/>
        <w:ind w:firstLine="480" w:firstLineChars="200"/>
        <w:rPr>
          <w:rFonts w:hint="eastAsia"/>
          <w:sz w:val="24"/>
          <w:highlight w:val="none"/>
          <w:lang w:val="en-US" w:eastAsia="zh-CN"/>
        </w:rPr>
      </w:pPr>
    </w:p>
    <w:p w14:paraId="6F305879">
      <w:pPr>
        <w:numPr>
          <w:ilvl w:val="0"/>
          <w:numId w:val="0"/>
        </w:numPr>
        <w:spacing w:line="400" w:lineRule="exact"/>
        <w:ind w:firstLine="480" w:firstLineChars="200"/>
        <w:rPr>
          <w:rFonts w:hint="eastAsia"/>
          <w:sz w:val="24"/>
          <w:highlight w:val="none"/>
          <w:lang w:val="en-US" w:eastAsia="zh-CN"/>
        </w:rPr>
      </w:pPr>
    </w:p>
    <w:p w14:paraId="067F55EA">
      <w:pPr>
        <w:numPr>
          <w:ilvl w:val="0"/>
          <w:numId w:val="0"/>
        </w:numPr>
        <w:spacing w:line="400" w:lineRule="exact"/>
        <w:ind w:firstLine="480" w:firstLineChars="200"/>
        <w:rPr>
          <w:rFonts w:hint="eastAsia"/>
          <w:sz w:val="24"/>
          <w:highlight w:val="none"/>
          <w:lang w:val="en-US" w:eastAsia="zh-CN"/>
        </w:rPr>
      </w:pPr>
    </w:p>
    <w:p w14:paraId="18A4E596">
      <w:pPr>
        <w:numPr>
          <w:ilvl w:val="0"/>
          <w:numId w:val="0"/>
        </w:numPr>
        <w:spacing w:line="400" w:lineRule="exact"/>
        <w:ind w:firstLine="480" w:firstLineChars="200"/>
        <w:rPr>
          <w:rFonts w:hint="eastAsia"/>
          <w:sz w:val="24"/>
          <w:highlight w:val="none"/>
          <w:lang w:val="en-US" w:eastAsia="zh-CN"/>
        </w:rPr>
      </w:pPr>
    </w:p>
    <w:p w14:paraId="6F62BBED">
      <w:pPr>
        <w:numPr>
          <w:ilvl w:val="0"/>
          <w:numId w:val="0"/>
        </w:numPr>
        <w:spacing w:line="400" w:lineRule="exact"/>
        <w:ind w:firstLine="480" w:firstLineChars="200"/>
        <w:rPr>
          <w:rFonts w:hint="eastAsia"/>
          <w:sz w:val="24"/>
          <w:highlight w:val="none"/>
          <w:lang w:val="en-US" w:eastAsia="zh-CN"/>
        </w:rPr>
      </w:pPr>
    </w:p>
    <w:p w14:paraId="44E5F694">
      <w:pPr>
        <w:numPr>
          <w:ilvl w:val="0"/>
          <w:numId w:val="0"/>
        </w:numPr>
        <w:spacing w:line="400" w:lineRule="exact"/>
        <w:ind w:firstLine="480" w:firstLineChars="200"/>
        <w:rPr>
          <w:rFonts w:hint="eastAsia"/>
          <w:sz w:val="24"/>
          <w:highlight w:val="none"/>
          <w:lang w:val="en-US" w:eastAsia="zh-CN"/>
        </w:rPr>
      </w:pPr>
    </w:p>
    <w:p w14:paraId="76086647">
      <w:pPr>
        <w:numPr>
          <w:ilvl w:val="0"/>
          <w:numId w:val="0"/>
        </w:numPr>
        <w:spacing w:line="400" w:lineRule="exact"/>
        <w:ind w:firstLine="480" w:firstLineChars="200"/>
        <w:rPr>
          <w:rFonts w:hint="eastAsia"/>
          <w:sz w:val="24"/>
          <w:highlight w:val="none"/>
          <w:lang w:val="en-US" w:eastAsia="zh-CN"/>
        </w:rPr>
      </w:pPr>
    </w:p>
    <w:p w14:paraId="3C009F5A">
      <w:pPr>
        <w:numPr>
          <w:ilvl w:val="0"/>
          <w:numId w:val="0"/>
        </w:numPr>
        <w:spacing w:line="400" w:lineRule="exact"/>
        <w:ind w:firstLine="480" w:firstLineChars="200"/>
        <w:rPr>
          <w:rFonts w:hint="eastAsia"/>
          <w:sz w:val="24"/>
          <w:highlight w:val="none"/>
          <w:lang w:val="en-US" w:eastAsia="zh-CN"/>
        </w:rPr>
      </w:pPr>
    </w:p>
    <w:p w14:paraId="61376E61">
      <w:pPr>
        <w:numPr>
          <w:ilvl w:val="0"/>
          <w:numId w:val="0"/>
        </w:numPr>
        <w:spacing w:line="400" w:lineRule="exact"/>
        <w:ind w:firstLine="480" w:firstLineChars="200"/>
        <w:rPr>
          <w:rFonts w:hint="eastAsia"/>
          <w:sz w:val="24"/>
          <w:highlight w:val="none"/>
          <w:lang w:val="en-US" w:eastAsia="zh-CN"/>
        </w:rPr>
      </w:pPr>
    </w:p>
    <w:p w14:paraId="443BADDF">
      <w:pPr>
        <w:numPr>
          <w:ilvl w:val="0"/>
          <w:numId w:val="0"/>
        </w:numPr>
        <w:spacing w:line="400" w:lineRule="exact"/>
        <w:ind w:firstLine="480" w:firstLineChars="200"/>
        <w:rPr>
          <w:rFonts w:hint="eastAsia"/>
          <w:sz w:val="24"/>
          <w:highlight w:val="none"/>
          <w:lang w:val="en-US" w:eastAsia="zh-CN"/>
        </w:rPr>
      </w:pPr>
    </w:p>
    <w:p w14:paraId="00CDAD5C">
      <w:pPr>
        <w:numPr>
          <w:ilvl w:val="0"/>
          <w:numId w:val="0"/>
        </w:numPr>
        <w:spacing w:line="400" w:lineRule="exact"/>
        <w:ind w:firstLine="480" w:firstLineChars="200"/>
        <w:rPr>
          <w:rFonts w:hint="eastAsia"/>
          <w:sz w:val="24"/>
          <w:highlight w:val="none"/>
          <w:lang w:val="en-US" w:eastAsia="zh-CN"/>
        </w:rPr>
      </w:pPr>
    </w:p>
    <w:p w14:paraId="25FD9735">
      <w:pPr>
        <w:numPr>
          <w:ilvl w:val="0"/>
          <w:numId w:val="0"/>
        </w:numPr>
        <w:spacing w:line="400" w:lineRule="exact"/>
        <w:ind w:firstLine="480" w:firstLineChars="200"/>
        <w:rPr>
          <w:rFonts w:hint="eastAsia"/>
          <w:sz w:val="24"/>
          <w:highlight w:val="none"/>
          <w:lang w:val="en-US" w:eastAsia="zh-CN"/>
        </w:rPr>
      </w:pPr>
    </w:p>
    <w:p w14:paraId="46900E52">
      <w:pPr>
        <w:numPr>
          <w:ilvl w:val="0"/>
          <w:numId w:val="0"/>
        </w:numPr>
        <w:spacing w:line="400" w:lineRule="exact"/>
        <w:ind w:firstLine="480" w:firstLineChars="200"/>
        <w:rPr>
          <w:rFonts w:hint="eastAsia"/>
          <w:sz w:val="24"/>
          <w:highlight w:val="none"/>
          <w:lang w:val="en-US" w:eastAsia="zh-CN"/>
        </w:rPr>
      </w:pPr>
    </w:p>
    <w:p w14:paraId="5232B691">
      <w:pPr>
        <w:numPr>
          <w:ilvl w:val="0"/>
          <w:numId w:val="0"/>
        </w:numPr>
        <w:spacing w:line="400" w:lineRule="exact"/>
        <w:ind w:firstLine="480" w:firstLineChars="200"/>
        <w:rPr>
          <w:rFonts w:hint="eastAsia"/>
          <w:sz w:val="24"/>
          <w:highlight w:val="none"/>
          <w:lang w:val="en-US" w:eastAsia="zh-CN"/>
        </w:rPr>
      </w:pPr>
    </w:p>
    <w:p w14:paraId="614FC03C">
      <w:pPr>
        <w:numPr>
          <w:ilvl w:val="0"/>
          <w:numId w:val="0"/>
        </w:numPr>
        <w:spacing w:line="400" w:lineRule="exact"/>
        <w:ind w:firstLine="480" w:firstLineChars="200"/>
        <w:rPr>
          <w:rFonts w:hint="eastAsia"/>
          <w:sz w:val="24"/>
          <w:highlight w:val="none"/>
          <w:lang w:val="en-US" w:eastAsia="zh-CN"/>
        </w:rPr>
      </w:pPr>
    </w:p>
    <w:p w14:paraId="0C82639D">
      <w:pPr>
        <w:numPr>
          <w:ilvl w:val="0"/>
          <w:numId w:val="0"/>
        </w:numPr>
        <w:spacing w:line="400" w:lineRule="exact"/>
        <w:ind w:firstLine="480" w:firstLineChars="200"/>
        <w:rPr>
          <w:rFonts w:hint="eastAsia"/>
          <w:sz w:val="24"/>
          <w:highlight w:val="none"/>
          <w:lang w:val="en-US" w:eastAsia="zh-CN"/>
        </w:rPr>
      </w:pPr>
    </w:p>
    <w:p w14:paraId="221A3ACF">
      <w:pPr>
        <w:numPr>
          <w:ilvl w:val="0"/>
          <w:numId w:val="0"/>
        </w:numPr>
        <w:spacing w:line="400" w:lineRule="exact"/>
        <w:ind w:firstLine="480" w:firstLineChars="200"/>
        <w:rPr>
          <w:rFonts w:hint="eastAsia"/>
          <w:sz w:val="24"/>
          <w:highlight w:val="none"/>
          <w:lang w:val="en-US" w:eastAsia="zh-CN"/>
        </w:rPr>
      </w:pPr>
    </w:p>
    <w:p w14:paraId="74D75EA3">
      <w:pPr>
        <w:pStyle w:val="2"/>
        <w:numPr>
          <w:ilvl w:val="2"/>
          <w:numId w:val="0"/>
        </w:numPr>
        <w:spacing w:line="120" w:lineRule="auto"/>
        <w:ind w:leftChars="0"/>
        <w:jc w:val="center"/>
        <w:rPr>
          <w:rFonts w:hint="eastAsia" w:ascii="宋体" w:hAnsi="宋体"/>
          <w:color w:val="000000"/>
          <w:sz w:val="28"/>
          <w:szCs w:val="28"/>
          <w:highlight w:val="none"/>
        </w:rPr>
      </w:pPr>
      <w:r>
        <w:rPr>
          <w:rFonts w:ascii="宋体" w:hAnsi="宋体"/>
          <w:color w:val="000000"/>
          <w:sz w:val="28"/>
          <w:szCs w:val="28"/>
          <w:highlight w:val="none"/>
        </w:rPr>
        <w:t>第二部分 通用合同条款</w:t>
      </w:r>
      <w:r>
        <w:rPr>
          <w:rFonts w:hint="eastAsia" w:ascii="宋体" w:hAnsi="宋体"/>
          <w:color w:val="000000"/>
          <w:sz w:val="28"/>
          <w:szCs w:val="28"/>
          <w:highlight w:val="none"/>
        </w:rPr>
        <w:t>（略）</w:t>
      </w:r>
    </w:p>
    <w:p w14:paraId="527CEB86">
      <w:pPr>
        <w:ind w:firstLine="480" w:firstLineChars="200"/>
        <w:jc w:val="left"/>
        <w:rPr>
          <w:rFonts w:ascii="宋体" w:hAnsi="宋体"/>
          <w:bCs/>
          <w:color w:val="000000"/>
          <w:sz w:val="24"/>
          <w:highlight w:val="none"/>
        </w:rPr>
      </w:pPr>
      <w:r>
        <w:rPr>
          <w:rFonts w:hint="eastAsia" w:ascii="宋体" w:hAnsi="宋体"/>
          <w:color w:val="000000"/>
          <w:sz w:val="24"/>
          <w:highlight w:val="none"/>
        </w:rPr>
        <w:t>使用《</w:t>
      </w:r>
      <w:r>
        <w:rPr>
          <w:rFonts w:ascii="宋体" w:hAnsi="宋体"/>
          <w:color w:val="000000"/>
          <w:sz w:val="24"/>
          <w:highlight w:val="none"/>
        </w:rPr>
        <w:t>建设工程施工合同（示范文本）</w:t>
      </w:r>
      <w:r>
        <w:rPr>
          <w:rFonts w:hint="eastAsia" w:ascii="宋体" w:hAnsi="宋体"/>
          <w:color w:val="000000"/>
          <w:sz w:val="24"/>
          <w:highlight w:val="none"/>
        </w:rPr>
        <w:t>》</w:t>
      </w:r>
      <w:r>
        <w:rPr>
          <w:rFonts w:ascii="宋体" w:hAnsi="宋体"/>
          <w:bCs/>
          <w:color w:val="000000"/>
          <w:sz w:val="24"/>
          <w:highlight w:val="none"/>
        </w:rPr>
        <w:t>（GF—201</w:t>
      </w:r>
      <w:r>
        <w:rPr>
          <w:rFonts w:hint="eastAsia" w:ascii="宋体" w:hAnsi="宋体"/>
          <w:bCs/>
          <w:color w:val="000000"/>
          <w:sz w:val="24"/>
          <w:highlight w:val="none"/>
        </w:rPr>
        <w:t>7</w:t>
      </w:r>
      <w:r>
        <w:rPr>
          <w:rFonts w:ascii="宋体" w:hAnsi="宋体"/>
          <w:bCs/>
          <w:color w:val="000000"/>
          <w:sz w:val="24"/>
          <w:highlight w:val="none"/>
        </w:rPr>
        <w:t>—</w:t>
      </w:r>
      <w:r>
        <w:rPr>
          <w:rFonts w:hint="eastAsia" w:ascii="宋体" w:hAnsi="宋体"/>
          <w:bCs/>
          <w:color w:val="000000"/>
          <w:sz w:val="24"/>
          <w:highlight w:val="none"/>
        </w:rPr>
        <w:t>0201）中的通用合同条款。</w:t>
      </w:r>
    </w:p>
    <w:p w14:paraId="0E86CAEB">
      <w:pPr>
        <w:jc w:val="center"/>
        <w:rPr>
          <w:rFonts w:ascii="宋体" w:hAnsi="宋体"/>
          <w:b/>
          <w:color w:val="000000"/>
          <w:sz w:val="24"/>
          <w:highlight w:val="none"/>
        </w:rPr>
      </w:pPr>
    </w:p>
    <w:p w14:paraId="5BC53A8B">
      <w:pPr>
        <w:pStyle w:val="2"/>
        <w:numPr>
          <w:ilvl w:val="0"/>
          <w:numId w:val="0"/>
        </w:numPr>
        <w:tabs>
          <w:tab w:val="clear" w:pos="720"/>
        </w:tabs>
        <w:spacing w:line="120" w:lineRule="auto"/>
        <w:rPr>
          <w:rFonts w:ascii="宋体" w:hAnsi="宋体"/>
          <w:color w:val="000000"/>
          <w:sz w:val="28"/>
          <w:szCs w:val="28"/>
          <w:highlight w:val="none"/>
        </w:rPr>
      </w:pPr>
      <w:r>
        <w:rPr>
          <w:rFonts w:ascii="宋体" w:hAnsi="宋体"/>
          <w:color w:val="000000"/>
          <w:sz w:val="28"/>
          <w:szCs w:val="28"/>
          <w:highlight w:val="none"/>
        </w:rPr>
        <w:t xml:space="preserve">第三部分 </w:t>
      </w:r>
      <w:r>
        <w:rPr>
          <w:rFonts w:hint="eastAsia" w:ascii="宋体" w:hAnsi="宋体"/>
          <w:color w:val="000000"/>
          <w:sz w:val="28"/>
          <w:szCs w:val="28"/>
          <w:highlight w:val="none"/>
        </w:rPr>
        <w:t>专用合同条款</w:t>
      </w:r>
    </w:p>
    <w:p w14:paraId="0CF0CF16">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 一般约定</w:t>
      </w:r>
    </w:p>
    <w:p w14:paraId="571DBA37">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 词语定义</w:t>
      </w:r>
    </w:p>
    <w:p w14:paraId="65F4AEDC">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1.1.1合同</w:t>
      </w:r>
    </w:p>
    <w:p w14:paraId="3A365CC1">
      <w:pPr>
        <w:spacing w:line="360" w:lineRule="exact"/>
        <w:ind w:firstLine="480" w:firstLineChars="200"/>
        <w:rPr>
          <w:rFonts w:hint="eastAsia" w:ascii="宋体" w:hAnsi="宋体" w:eastAsia="宋体" w:cs="Times New Roman"/>
          <w:color w:val="000000"/>
          <w:kern w:val="0"/>
          <w:sz w:val="24"/>
          <w:highlight w:val="none"/>
          <w:u w:val="single"/>
          <w:lang w:eastAsia="zh-CN"/>
        </w:rPr>
      </w:pPr>
      <w:r>
        <w:rPr>
          <w:rFonts w:ascii="宋体" w:hAnsi="宋体"/>
          <w:color w:val="000000"/>
          <w:kern w:val="0"/>
          <w:sz w:val="24"/>
          <w:highlight w:val="none"/>
        </w:rPr>
        <w:t>1.1.1.10其他合同文件包括：</w:t>
      </w:r>
      <w:r>
        <w:rPr>
          <w:rFonts w:hint="eastAsia" w:ascii="宋体" w:hAnsi="宋体" w:eastAsia="宋体" w:cs="Times New Roman"/>
          <w:color w:val="000000"/>
          <w:kern w:val="0"/>
          <w:sz w:val="24"/>
          <w:highlight w:val="none"/>
          <w:u w:val="single"/>
        </w:rPr>
        <w:t>工程招标文件、除投标函及其附录和预算书外的投标文件其它部分。</w:t>
      </w:r>
    </w:p>
    <w:p w14:paraId="4F44928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1.1.3 工程和设备</w:t>
      </w:r>
    </w:p>
    <w:p w14:paraId="6843A1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1.1.3.7 作为施工现场组成部分的其他场所包括：</w:t>
      </w:r>
      <w:r>
        <w:rPr>
          <w:rFonts w:hint="eastAsia" w:ascii="宋体" w:hAnsi="宋体"/>
          <w:sz w:val="24"/>
          <w:szCs w:val="24"/>
          <w:highlight w:val="none"/>
          <w:u w:val="single"/>
        </w:rPr>
        <w:t>无。</w:t>
      </w:r>
    </w:p>
    <w:p w14:paraId="12FD50C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olor w:val="000000"/>
          <w:kern w:val="0"/>
          <w:sz w:val="24"/>
          <w:highlight w:val="none"/>
        </w:rPr>
      </w:pPr>
      <w:r>
        <w:rPr>
          <w:rFonts w:ascii="宋体" w:hAnsi="宋体"/>
          <w:color w:val="000000"/>
          <w:kern w:val="0"/>
          <w:sz w:val="24"/>
          <w:highlight w:val="none"/>
        </w:rPr>
        <w:t>1.1.3.9 永久占地包括：</w:t>
      </w:r>
      <w:r>
        <w:rPr>
          <w:rFonts w:hint="eastAsia" w:ascii="宋体" w:hAnsi="宋体"/>
          <w:sz w:val="24"/>
          <w:szCs w:val="24"/>
          <w:highlight w:val="none"/>
          <w:u w:val="single"/>
        </w:rPr>
        <w:t>无。</w:t>
      </w:r>
    </w:p>
    <w:p w14:paraId="3399E06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kern w:val="0"/>
          <w:sz w:val="24"/>
          <w:szCs w:val="24"/>
          <w:highlight w:val="none"/>
          <w:u w:val="single"/>
        </w:rPr>
      </w:pPr>
      <w:r>
        <w:rPr>
          <w:rFonts w:ascii="宋体" w:hAnsi="宋体"/>
          <w:color w:val="000000"/>
          <w:kern w:val="0"/>
          <w:sz w:val="24"/>
          <w:highlight w:val="none"/>
        </w:rPr>
        <w:t>1.1.3.10 临时占地包括：</w:t>
      </w:r>
      <w:r>
        <w:rPr>
          <w:rFonts w:hint="eastAsia" w:ascii="宋体" w:hAnsi="宋体"/>
          <w:sz w:val="24"/>
          <w:szCs w:val="24"/>
          <w:highlight w:val="none"/>
          <w:u w:val="single"/>
        </w:rPr>
        <w:t>施工用地，工程完工后恢复</w:t>
      </w:r>
      <w:r>
        <w:rPr>
          <w:rFonts w:hint="eastAsia" w:ascii="宋体" w:hAnsi="宋体"/>
          <w:color w:val="000000"/>
          <w:kern w:val="0"/>
          <w:sz w:val="24"/>
          <w:szCs w:val="24"/>
          <w:highlight w:val="none"/>
          <w:u w:val="single"/>
        </w:rPr>
        <w:t>。</w:t>
      </w:r>
    </w:p>
    <w:p w14:paraId="41C043C7">
      <w:pPr>
        <w:numPr>
          <w:ilvl w:val="0"/>
          <w:numId w:val="0"/>
        </w:numPr>
        <w:spacing w:line="400" w:lineRule="exact"/>
        <w:rPr>
          <w:rFonts w:hint="eastAsia" w:ascii="宋体" w:cs="宋体"/>
          <w:b w:val="0"/>
          <w:bCs w:val="0"/>
          <w:sz w:val="24"/>
          <w:highlight w:val="none"/>
          <w:lang w:val="en-US" w:eastAsia="zh-CN"/>
        </w:rPr>
      </w:pPr>
      <w:r>
        <w:rPr>
          <w:rFonts w:ascii="宋体" w:hAnsi="宋体"/>
          <w:color w:val="000000"/>
          <w:sz w:val="24"/>
          <w:highlight w:val="none"/>
        </w:rPr>
        <w:t>1.3法律适用于合同的其他规范性文件：</w:t>
      </w:r>
      <w:r>
        <w:rPr>
          <w:rFonts w:hint="eastAsia" w:ascii="宋体" w:cs="宋体"/>
          <w:b w:val="0"/>
          <w:bCs w:val="0"/>
          <w:sz w:val="24"/>
          <w:highlight w:val="none"/>
          <w:lang w:val="en-US" w:eastAsia="zh-CN"/>
        </w:rPr>
        <w:t>《浙江省建设工程计价规则》 （2018 版）、 《浙江省建设工程施工机械台班费用》（2018 版）、《浙江省建筑安装材料基期价格》（2018 版）、《浙江省房屋建筑与装饰工程预算定额》（2018 版）、《浙江省通用安装工程预算定额》（2018 版）、《浙江省市政工程预算定额》（2018 版）、《浙江省园林绿化及仿古建筑工程预算定额》(2018 版)、《台州造价》、《浙江造价信息》等相关定额解释及计价文件。《关于营改增后浙江省建设工程材料价格信息发布工作调整的通知》（浙建站信［2016]25 号）、《关于增值税调整后我省建设工程计价规则有关增值税税率及计价系数调整的通知》（建建发［2018]104 号）、《关于颁发浙江省建设工程计价依据（2018 版）的通知》 （浙建建发［2018]61 号）、浙建建发［2022]37 号等政策文件。</w:t>
      </w:r>
    </w:p>
    <w:p w14:paraId="0BB8E9D2">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1.4 标准和规范</w:t>
      </w:r>
    </w:p>
    <w:p w14:paraId="55DA8D83">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highlight w:val="none"/>
        </w:rPr>
      </w:pPr>
      <w:r>
        <w:rPr>
          <w:rFonts w:ascii="宋体" w:hAnsi="宋体"/>
          <w:color w:val="000000"/>
          <w:sz w:val="24"/>
          <w:highlight w:val="none"/>
        </w:rPr>
        <w:t>1.4.1适用于工程的标准规范包括：</w:t>
      </w:r>
      <w:r>
        <w:rPr>
          <w:rFonts w:hint="eastAsia" w:ascii="宋体" w:hAnsi="宋体"/>
          <w:sz w:val="24"/>
          <w:highlight w:val="none"/>
          <w:u w:val="single"/>
        </w:rPr>
        <w:t>按现行的国家、省、市施工验收规范、质量评定标准及有关规定和招标文件中明确的技术要求等</w:t>
      </w:r>
      <w:r>
        <w:rPr>
          <w:rFonts w:ascii="宋体" w:hAnsi="宋体"/>
          <w:sz w:val="24"/>
          <w:highlight w:val="none"/>
          <w:u w:val="single"/>
        </w:rPr>
        <w:t>。</w:t>
      </w:r>
    </w:p>
    <w:p w14:paraId="56C8BA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olor w:val="000000"/>
          <w:kern w:val="0"/>
          <w:sz w:val="24"/>
          <w:szCs w:val="24"/>
          <w:highlight w:val="none"/>
          <w:u w:val="single"/>
        </w:rPr>
      </w:pPr>
      <w:r>
        <w:rPr>
          <w:rFonts w:ascii="宋体" w:hAnsi="宋体"/>
          <w:color w:val="000000"/>
          <w:kern w:val="0"/>
          <w:sz w:val="24"/>
          <w:highlight w:val="none"/>
        </w:rPr>
        <w:t>1.4.2 发包人提供国外标准、规范的名称：</w:t>
      </w:r>
      <w:r>
        <w:rPr>
          <w:rFonts w:hint="eastAsia" w:ascii="宋体" w:hAnsi="宋体"/>
          <w:color w:val="000000"/>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无</w:t>
      </w:r>
      <w:r>
        <w:rPr>
          <w:rFonts w:hint="eastAsia" w:ascii="宋体" w:hAnsi="宋体"/>
          <w:color w:val="000000"/>
          <w:kern w:val="0"/>
          <w:sz w:val="24"/>
          <w:szCs w:val="24"/>
          <w:highlight w:val="none"/>
          <w:u w:val="single"/>
        </w:rPr>
        <w:t xml:space="preserve">   ；</w:t>
      </w:r>
    </w:p>
    <w:p w14:paraId="4F04B5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ascii="宋体" w:hAnsi="宋体"/>
          <w:b w:val="0"/>
          <w:bCs w:val="0"/>
          <w:sz w:val="24"/>
          <w:szCs w:val="24"/>
          <w:highlight w:val="none"/>
        </w:rPr>
      </w:pPr>
      <w:r>
        <w:rPr>
          <w:rFonts w:ascii="宋体" w:hAnsi="宋体"/>
          <w:b w:val="0"/>
          <w:bCs w:val="0"/>
          <w:color w:val="000000"/>
          <w:sz w:val="24"/>
          <w:szCs w:val="24"/>
          <w:highlight w:val="none"/>
        </w:rPr>
        <w:t>1.4.3发包人对工程的技术标准和功能要求的特殊要求：</w:t>
      </w:r>
      <w:r>
        <w:rPr>
          <w:rFonts w:hint="eastAsia" w:ascii="宋体" w:hAnsi="宋体"/>
          <w:b w:val="0"/>
          <w:bCs w:val="0"/>
          <w:sz w:val="24"/>
          <w:szCs w:val="24"/>
          <w:highlight w:val="none"/>
          <w:u w:val="single"/>
        </w:rPr>
        <w:t>国家没有相应标准、规范且不使用国外标准、规范时，按发包人和承包人商定的方案施工</w:t>
      </w:r>
      <w:r>
        <w:rPr>
          <w:rFonts w:ascii="宋体" w:hAnsi="宋体"/>
          <w:b w:val="0"/>
          <w:bCs w:val="0"/>
          <w:sz w:val="24"/>
          <w:szCs w:val="24"/>
          <w:highlight w:val="none"/>
        </w:rPr>
        <w:t>。</w:t>
      </w:r>
    </w:p>
    <w:p w14:paraId="5CB3DE4D">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1.5 合同文件的优先顺序</w:t>
      </w:r>
    </w:p>
    <w:p w14:paraId="3E724EC7">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合同文件组成及优先顺序为：</w:t>
      </w:r>
      <w:r>
        <w:rPr>
          <w:rFonts w:hint="eastAsia" w:ascii="宋体" w:hAnsi="宋体"/>
          <w:color w:val="000000"/>
          <w:kern w:val="0"/>
          <w:sz w:val="24"/>
          <w:highlight w:val="none"/>
          <w:u w:val="single"/>
        </w:rPr>
        <w:t>按通用合同条款</w:t>
      </w:r>
      <w:r>
        <w:rPr>
          <w:rFonts w:hint="eastAsia"/>
          <w:color w:val="000000"/>
          <w:sz w:val="24"/>
          <w:highlight w:val="none"/>
          <w:u w:val="single"/>
        </w:rPr>
        <w:t xml:space="preserve"> </w:t>
      </w:r>
      <w:r>
        <w:rPr>
          <w:rFonts w:hint="eastAsia" w:ascii="宋体" w:hAnsi="宋体"/>
          <w:color w:val="000000"/>
          <w:kern w:val="0"/>
          <w:sz w:val="24"/>
          <w:highlight w:val="none"/>
          <w:u w:val="single"/>
        </w:rPr>
        <w:t>。</w:t>
      </w:r>
    </w:p>
    <w:p w14:paraId="74B7078A">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1.7 联络</w:t>
      </w:r>
    </w:p>
    <w:p w14:paraId="1FF0D286">
      <w:pPr>
        <w:spacing w:line="120" w:lineRule="auto"/>
        <w:ind w:firstLine="480" w:firstLineChars="200"/>
        <w:rPr>
          <w:rFonts w:hint="eastAsia" w:ascii="宋体" w:hAnsi="宋体"/>
          <w:color w:val="000000"/>
          <w:kern w:val="0"/>
          <w:sz w:val="24"/>
          <w:highlight w:val="none"/>
        </w:rPr>
      </w:pPr>
      <w:r>
        <w:rPr>
          <w:rFonts w:ascii="宋体" w:hAnsi="宋体"/>
          <w:color w:val="000000"/>
          <w:kern w:val="0"/>
          <w:sz w:val="24"/>
          <w:highlight w:val="none"/>
        </w:rPr>
        <w:t>1.7.1发包人和承包人应当在</w:t>
      </w:r>
      <w:r>
        <w:rPr>
          <w:rFonts w:hint="eastAsia" w:ascii="宋体" w:hAnsi="宋体"/>
          <w:color w:val="000000"/>
          <w:kern w:val="0"/>
          <w:sz w:val="24"/>
          <w:highlight w:val="none"/>
          <w:u w:val="single"/>
        </w:rPr>
        <w:t>7</w:t>
      </w:r>
      <w:r>
        <w:rPr>
          <w:rFonts w:ascii="宋体" w:hAnsi="宋体"/>
          <w:color w:val="000000"/>
          <w:kern w:val="0"/>
          <w:sz w:val="24"/>
          <w:highlight w:val="none"/>
        </w:rPr>
        <w:t>天内将与合同有关的通知、批准、证明、证书、指示、指令、要求、请求、同意、意见、确定和决定等书面函件送达对方当事人</w:t>
      </w:r>
      <w:r>
        <w:rPr>
          <w:rFonts w:hint="eastAsia" w:ascii="宋体" w:hAnsi="宋体"/>
          <w:color w:val="000000"/>
          <w:kern w:val="0"/>
          <w:sz w:val="24"/>
          <w:highlight w:val="none"/>
        </w:rPr>
        <w:t>。</w:t>
      </w:r>
    </w:p>
    <w:p w14:paraId="3070CD6B">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1.7.2 发包人接收文件的地点：</w:t>
      </w:r>
      <w:r>
        <w:rPr>
          <w:rFonts w:hint="eastAsia" w:ascii="宋体" w:hAnsi="宋体"/>
          <w:color w:val="000000"/>
          <w:kern w:val="0"/>
          <w:sz w:val="24"/>
          <w:highlight w:val="none"/>
          <w:u w:val="single"/>
        </w:rPr>
        <w:t xml:space="preserve">                 </w:t>
      </w:r>
      <w:r>
        <w:rPr>
          <w:rFonts w:ascii="宋体" w:hAnsi="宋体"/>
          <w:color w:val="000000"/>
          <w:kern w:val="0"/>
          <w:sz w:val="24"/>
          <w:highlight w:val="none"/>
          <w:u w:val="single"/>
        </w:rPr>
        <w:t>；</w:t>
      </w:r>
    </w:p>
    <w:p w14:paraId="0EC61F95">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发包人指定的接收人为：</w:t>
      </w:r>
      <w:r>
        <w:rPr>
          <w:rFonts w:hint="eastAsia" w:ascii="宋体" w:hAnsi="宋体"/>
          <w:color w:val="000000"/>
          <w:kern w:val="0"/>
          <w:sz w:val="24"/>
          <w:highlight w:val="none"/>
          <w:u w:val="single"/>
        </w:rPr>
        <w:t xml:space="preserve">                       ；</w:t>
      </w:r>
    </w:p>
    <w:p w14:paraId="07BE5358">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承包人接收文件的地点：</w:t>
      </w:r>
      <w:r>
        <w:rPr>
          <w:rFonts w:hint="eastAsia" w:ascii="宋体" w:hAnsi="宋体"/>
          <w:color w:val="000000"/>
          <w:kern w:val="0"/>
          <w:sz w:val="24"/>
          <w:highlight w:val="none"/>
          <w:u w:val="single"/>
        </w:rPr>
        <w:t xml:space="preserve">                       </w:t>
      </w:r>
      <w:r>
        <w:rPr>
          <w:rFonts w:ascii="宋体" w:hAnsi="宋体"/>
          <w:color w:val="000000"/>
          <w:kern w:val="0"/>
          <w:sz w:val="24"/>
          <w:highlight w:val="none"/>
          <w:u w:val="single"/>
        </w:rPr>
        <w:t>；</w:t>
      </w:r>
    </w:p>
    <w:p w14:paraId="0820837F">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承包人指定的接收人为：</w:t>
      </w:r>
      <w:r>
        <w:rPr>
          <w:rFonts w:hint="eastAsia" w:ascii="宋体" w:hAnsi="宋体"/>
          <w:color w:val="000000"/>
          <w:kern w:val="0"/>
          <w:sz w:val="24"/>
          <w:highlight w:val="none"/>
          <w:u w:val="single"/>
        </w:rPr>
        <w:t xml:space="preserve">                       ；</w:t>
      </w:r>
    </w:p>
    <w:p w14:paraId="5E6A8F30">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1.10 交通运输</w:t>
      </w:r>
    </w:p>
    <w:p w14:paraId="64825EA2">
      <w:pPr>
        <w:spacing w:line="120" w:lineRule="auto"/>
        <w:ind w:firstLine="480" w:firstLineChars="200"/>
        <w:outlineLvl w:val="0"/>
        <w:rPr>
          <w:rFonts w:ascii="宋体" w:hAnsi="宋体"/>
          <w:color w:val="000000"/>
          <w:sz w:val="24"/>
          <w:highlight w:val="none"/>
        </w:rPr>
      </w:pPr>
      <w:r>
        <w:rPr>
          <w:rFonts w:ascii="宋体" w:hAnsi="宋体"/>
          <w:color w:val="000000"/>
          <w:sz w:val="24"/>
          <w:highlight w:val="none"/>
        </w:rPr>
        <w:t>1.10.1 出入现场的权利</w:t>
      </w:r>
    </w:p>
    <w:p w14:paraId="3314B54E">
      <w:pPr>
        <w:spacing w:line="120" w:lineRule="auto"/>
        <w:ind w:left="596" w:leftChars="284"/>
        <w:rPr>
          <w:rFonts w:ascii="宋体" w:hAnsi="宋体"/>
          <w:color w:val="000000"/>
          <w:kern w:val="0"/>
          <w:sz w:val="24"/>
          <w:highlight w:val="none"/>
          <w:u w:val="single"/>
        </w:rPr>
      </w:pPr>
      <w:r>
        <w:rPr>
          <w:rFonts w:ascii="宋体" w:hAnsi="宋体"/>
          <w:color w:val="000000"/>
          <w:sz w:val="24"/>
          <w:highlight w:val="none"/>
        </w:rPr>
        <w:t>关于出入现场的权利的约定：</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4473F21B">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1.10.3 场内交通</w:t>
      </w:r>
    </w:p>
    <w:p w14:paraId="17418538">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关于场外交通和场内交通的边界的约定：</w:t>
      </w:r>
      <w:r>
        <w:rPr>
          <w:rFonts w:hint="eastAsia" w:ascii="宋体" w:hAnsi="宋体"/>
          <w:color w:val="000000"/>
          <w:kern w:val="0"/>
          <w:sz w:val="24"/>
          <w:highlight w:val="none"/>
          <w:u w:val="single"/>
        </w:rPr>
        <w:t>施工现场确定</w:t>
      </w:r>
      <w:r>
        <w:rPr>
          <w:rFonts w:ascii="宋体" w:hAnsi="宋体"/>
          <w:color w:val="000000"/>
          <w:kern w:val="0"/>
          <w:sz w:val="24"/>
          <w:highlight w:val="none"/>
          <w:u w:val="single"/>
        </w:rPr>
        <w:t>。</w:t>
      </w:r>
    </w:p>
    <w:p w14:paraId="4B716F3D">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关于发包人向承包人免费提供满足工程施工需要的场内道路和交通设施的约定：</w:t>
      </w:r>
      <w:r>
        <w:rPr>
          <w:rFonts w:hint="eastAsia" w:ascii="宋体" w:hAnsi="宋体"/>
          <w:color w:val="000000"/>
          <w:kern w:val="0"/>
          <w:sz w:val="24"/>
          <w:highlight w:val="none"/>
          <w:u w:val="single"/>
        </w:rPr>
        <w:t>由承包人解决，费用由承包人承担。</w:t>
      </w:r>
    </w:p>
    <w:p w14:paraId="56698881">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1.10.4超大件和超重件的运输</w:t>
      </w:r>
    </w:p>
    <w:p w14:paraId="05C72E10">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运输超大件或超重件所需的道路和桥梁临时加固改造费用和其他有关费用由</w:t>
      </w:r>
      <w:r>
        <w:rPr>
          <w:rFonts w:hint="eastAsia" w:ascii="宋体" w:hAnsi="宋体"/>
          <w:color w:val="000000"/>
          <w:sz w:val="24"/>
          <w:highlight w:val="none"/>
        </w:rPr>
        <w:t>：</w:t>
      </w:r>
      <w:r>
        <w:rPr>
          <w:rFonts w:hint="eastAsia" w:ascii="宋体" w:hAnsi="宋体"/>
          <w:color w:val="000000"/>
          <w:sz w:val="24"/>
          <w:highlight w:val="none"/>
          <w:u w:val="single"/>
        </w:rPr>
        <w:t>本工程进场道路的加固、改造由承包人负责解决，费用由承包人承担。</w:t>
      </w:r>
    </w:p>
    <w:p w14:paraId="3B7DF207">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1.11 知识产权</w:t>
      </w:r>
    </w:p>
    <w:p w14:paraId="5EFA9140">
      <w:pPr>
        <w:spacing w:line="120" w:lineRule="auto"/>
        <w:ind w:firstLine="480" w:firstLineChars="200"/>
        <w:rPr>
          <w:rFonts w:ascii="宋体" w:hAnsi="宋体"/>
          <w:color w:val="000000"/>
          <w:sz w:val="24"/>
          <w:highlight w:val="none"/>
        </w:rPr>
      </w:pPr>
      <w:r>
        <w:rPr>
          <w:rFonts w:ascii="宋体" w:hAnsi="宋体"/>
          <w:color w:val="000000"/>
          <w:sz w:val="24"/>
          <w:highlight w:val="none"/>
        </w:rPr>
        <w:t>1.11.1关于发包人提供给承包人的</w:t>
      </w:r>
      <w:r>
        <w:rPr>
          <w:rFonts w:hint="eastAsia" w:ascii="宋体" w:hAnsi="宋体"/>
          <w:color w:val="000000"/>
          <w:sz w:val="24"/>
          <w:highlight w:val="none"/>
          <w:lang w:val="en-US" w:eastAsia="zh-CN"/>
        </w:rPr>
        <w:t>资料</w:t>
      </w:r>
      <w:r>
        <w:rPr>
          <w:rFonts w:ascii="宋体" w:hAnsi="宋体"/>
          <w:color w:val="000000"/>
          <w:sz w:val="24"/>
          <w:highlight w:val="none"/>
        </w:rPr>
        <w:t>、发包人为实施工程自行编制或委托编制的技术规范以及反映发包人关于合同要求或其他类似性质的文件的著作权的归属：</w:t>
      </w:r>
      <w:r>
        <w:rPr>
          <w:rFonts w:hint="eastAsia" w:ascii="宋体" w:hAnsi="宋体"/>
          <w:sz w:val="24"/>
          <w:highlight w:val="none"/>
          <w:u w:val="single"/>
        </w:rPr>
        <w:t>发包人及相关权利人</w:t>
      </w:r>
      <w:r>
        <w:rPr>
          <w:rFonts w:ascii="宋体" w:hAnsi="宋体"/>
          <w:sz w:val="24"/>
          <w:highlight w:val="none"/>
          <w:u w:val="single"/>
        </w:rPr>
        <w:t>。</w:t>
      </w:r>
    </w:p>
    <w:p w14:paraId="2D59C7DA">
      <w:pPr>
        <w:spacing w:line="120" w:lineRule="auto"/>
        <w:ind w:left="596" w:leftChars="284"/>
        <w:rPr>
          <w:rFonts w:ascii="宋体" w:hAnsi="宋体"/>
          <w:color w:val="000000"/>
          <w:sz w:val="24"/>
          <w:highlight w:val="none"/>
        </w:rPr>
      </w:pPr>
      <w:r>
        <w:rPr>
          <w:rFonts w:ascii="宋体" w:hAnsi="宋体"/>
          <w:color w:val="000000"/>
          <w:sz w:val="24"/>
          <w:highlight w:val="none"/>
        </w:rPr>
        <w:t>关于发包人提供的上述文件的使用限制的要求：</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25C9137B">
      <w:pPr>
        <w:spacing w:line="120" w:lineRule="auto"/>
        <w:ind w:firstLine="480" w:firstLineChars="200"/>
        <w:outlineLvl w:val="0"/>
        <w:rPr>
          <w:rFonts w:ascii="宋体" w:hAnsi="宋体"/>
          <w:color w:val="000000"/>
          <w:sz w:val="24"/>
          <w:highlight w:val="none"/>
        </w:rPr>
      </w:pPr>
      <w:r>
        <w:rPr>
          <w:rFonts w:ascii="宋体" w:hAnsi="宋体"/>
          <w:color w:val="000000"/>
          <w:sz w:val="24"/>
          <w:highlight w:val="none"/>
        </w:rPr>
        <w:t>1.11.2 关于承包人为实施工程所编制文件的著作权的归属：</w:t>
      </w:r>
      <w:r>
        <w:rPr>
          <w:rFonts w:hint="eastAsia" w:ascii="宋体" w:hAnsi="宋体"/>
          <w:color w:val="000000"/>
          <w:kern w:val="0"/>
          <w:sz w:val="24"/>
          <w:highlight w:val="none"/>
          <w:u w:val="single"/>
        </w:rPr>
        <w:t>发包人</w:t>
      </w:r>
      <w:r>
        <w:rPr>
          <w:rFonts w:ascii="宋体" w:hAnsi="宋体"/>
          <w:color w:val="000000"/>
          <w:kern w:val="0"/>
          <w:sz w:val="24"/>
          <w:highlight w:val="none"/>
          <w:u w:val="single"/>
        </w:rPr>
        <w:t>。</w:t>
      </w:r>
    </w:p>
    <w:p w14:paraId="38754704">
      <w:pPr>
        <w:spacing w:line="120" w:lineRule="auto"/>
        <w:ind w:firstLine="480" w:firstLineChars="200"/>
        <w:rPr>
          <w:rFonts w:ascii="宋体" w:hAnsi="宋体"/>
          <w:color w:val="000000"/>
          <w:sz w:val="24"/>
          <w:highlight w:val="none"/>
        </w:rPr>
      </w:pPr>
      <w:r>
        <w:rPr>
          <w:rFonts w:ascii="宋体" w:hAnsi="宋体"/>
          <w:color w:val="000000"/>
          <w:sz w:val="24"/>
          <w:highlight w:val="none"/>
        </w:rPr>
        <w:t>关于承包人提供的上述文件的使用限制的要求：</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4792A577">
      <w:pPr>
        <w:spacing w:line="120" w:lineRule="auto"/>
        <w:ind w:firstLine="480" w:firstLineChars="200"/>
        <w:outlineLvl w:val="0"/>
        <w:rPr>
          <w:rFonts w:ascii="宋体" w:hAnsi="宋体"/>
          <w:color w:val="000000"/>
          <w:kern w:val="0"/>
          <w:sz w:val="24"/>
          <w:highlight w:val="none"/>
        </w:rPr>
      </w:pPr>
      <w:r>
        <w:rPr>
          <w:rFonts w:ascii="宋体" w:hAnsi="宋体"/>
          <w:color w:val="000000"/>
          <w:sz w:val="24"/>
          <w:highlight w:val="none"/>
        </w:rPr>
        <w:t>1.11.4 承包人在施工过程中所采用的专利、专有技术、技术秘密的使用费的承担方式：</w:t>
      </w:r>
      <w:r>
        <w:rPr>
          <w:rFonts w:hint="eastAsia" w:ascii="宋体" w:hAnsi="宋体"/>
          <w:color w:val="000000"/>
          <w:kern w:val="0"/>
          <w:sz w:val="24"/>
          <w:highlight w:val="none"/>
          <w:u w:val="single"/>
        </w:rPr>
        <w:t>包含在签约合同价内</w:t>
      </w:r>
      <w:r>
        <w:rPr>
          <w:rFonts w:ascii="宋体" w:hAnsi="宋体"/>
          <w:color w:val="000000"/>
          <w:kern w:val="0"/>
          <w:sz w:val="24"/>
          <w:highlight w:val="none"/>
          <w:u w:val="single"/>
        </w:rPr>
        <w:t>。</w:t>
      </w:r>
    </w:p>
    <w:p w14:paraId="6325AF56">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1.13工程量清单错误的修正</w:t>
      </w:r>
    </w:p>
    <w:p w14:paraId="1F37429D">
      <w:pPr>
        <w:spacing w:line="120" w:lineRule="auto"/>
        <w:ind w:left="561" w:leftChars="267"/>
        <w:rPr>
          <w:rFonts w:hint="eastAsia" w:ascii="宋体" w:hAnsi="宋体"/>
          <w:color w:val="000000"/>
          <w:kern w:val="0"/>
          <w:sz w:val="24"/>
          <w:highlight w:val="none"/>
          <w:u w:val="single"/>
        </w:rPr>
      </w:pPr>
      <w:r>
        <w:rPr>
          <w:rFonts w:hint="eastAsia" w:ascii="宋体" w:hAnsi="宋体"/>
          <w:color w:val="000000"/>
          <w:sz w:val="24"/>
          <w:highlight w:val="none"/>
        </w:rPr>
        <w:t>出现工程量清单错误时，是否调整合同价格：</w:t>
      </w:r>
      <w:r>
        <w:rPr>
          <w:rFonts w:hint="eastAsia" w:ascii="宋体" w:hAnsi="宋体"/>
          <w:color w:val="000000"/>
          <w:kern w:val="0"/>
          <w:sz w:val="24"/>
          <w:highlight w:val="none"/>
          <w:u w:val="single"/>
        </w:rPr>
        <w:t>按以下方式调整：</w:t>
      </w:r>
    </w:p>
    <w:p w14:paraId="13500472">
      <w:pPr>
        <w:spacing w:line="120" w:lineRule="auto"/>
        <w:ind w:left="561" w:leftChars="267"/>
        <w:rPr>
          <w:rFonts w:hint="eastAsia" w:ascii="宋体" w:hAnsi="宋体"/>
          <w:color w:val="000000"/>
          <w:kern w:val="0"/>
          <w:sz w:val="24"/>
          <w:highlight w:val="none"/>
          <w:u w:val="single"/>
        </w:rPr>
      </w:pPr>
      <w:r>
        <w:rPr>
          <w:rFonts w:hint="eastAsia" w:ascii="宋体" w:hAnsi="宋体"/>
          <w:color w:val="000000"/>
          <w:kern w:val="0"/>
          <w:sz w:val="24"/>
          <w:highlight w:val="none"/>
          <w:u w:val="single"/>
        </w:rPr>
        <w:t>（1）工程量清单存在缺项、漏项的，予以调整；</w:t>
      </w:r>
    </w:p>
    <w:p w14:paraId="49683D5D">
      <w:pPr>
        <w:spacing w:line="120" w:lineRule="auto"/>
        <w:ind w:firstLine="480" w:firstLineChars="200"/>
        <w:rPr>
          <w:rFonts w:hint="eastAsia" w:ascii="宋体" w:hAnsi="宋体"/>
          <w:color w:val="000000"/>
          <w:kern w:val="0"/>
          <w:sz w:val="24"/>
          <w:highlight w:val="none"/>
          <w:u w:val="single"/>
        </w:rPr>
      </w:pPr>
      <w:r>
        <w:rPr>
          <w:rFonts w:hint="eastAsia" w:ascii="宋体" w:hAnsi="宋体"/>
          <w:color w:val="000000"/>
          <w:kern w:val="0"/>
          <w:sz w:val="24"/>
          <w:highlight w:val="none"/>
          <w:u w:val="single"/>
        </w:rPr>
        <w:t>（2）工程量清单中组价内容与项目特征不一致的，不予以调整；</w:t>
      </w:r>
    </w:p>
    <w:p w14:paraId="5E17523D">
      <w:pPr>
        <w:numPr>
          <w:ilvl w:val="0"/>
          <w:numId w:val="0"/>
        </w:numPr>
        <w:spacing w:line="400" w:lineRule="exact"/>
        <w:ind w:firstLine="480" w:firstLineChars="200"/>
        <w:rPr>
          <w:rFonts w:hint="eastAsia" w:ascii="宋体" w:cs="宋体"/>
          <w:b w:val="0"/>
          <w:bCs w:val="0"/>
          <w:sz w:val="24"/>
          <w:highlight w:val="none"/>
          <w:lang w:val="en-US" w:eastAsia="zh-CN"/>
        </w:rPr>
      </w:pPr>
      <w:r>
        <w:rPr>
          <w:rFonts w:ascii="宋体" w:hAnsi="宋体"/>
          <w:color w:val="000000"/>
          <w:sz w:val="24"/>
          <w:highlight w:val="none"/>
        </w:rPr>
        <w:t>允许调整合同价格的工程量偏差范围：</w:t>
      </w:r>
      <w:r>
        <w:rPr>
          <w:rFonts w:hint="eastAsia" w:ascii="宋体" w:hAnsi="宋体"/>
          <w:color w:val="000000"/>
          <w:kern w:val="0"/>
          <w:sz w:val="24"/>
          <w:highlight w:val="none"/>
          <w:u w:val="single"/>
        </w:rPr>
        <w:t>分部分项清单项中工程量增加或减少的，均不予以调整该分部分项清单的单价。</w:t>
      </w:r>
    </w:p>
    <w:p w14:paraId="251B43DE">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2. 发包人</w:t>
      </w:r>
    </w:p>
    <w:p w14:paraId="62FB4C70">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2.2 发包人代表</w:t>
      </w:r>
    </w:p>
    <w:p w14:paraId="76C5D191">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发包人代表：</w:t>
      </w:r>
    </w:p>
    <w:p w14:paraId="220675A1">
      <w:pPr>
        <w:spacing w:line="120" w:lineRule="auto"/>
        <w:ind w:firstLine="480" w:firstLineChars="200"/>
        <w:rPr>
          <w:rFonts w:ascii="宋体" w:hAnsi="宋体"/>
          <w:color w:val="000000"/>
          <w:sz w:val="24"/>
          <w:highlight w:val="none"/>
        </w:rPr>
      </w:pPr>
      <w:r>
        <w:rPr>
          <w:rFonts w:ascii="宋体" w:hAnsi="宋体"/>
          <w:color w:val="000000"/>
          <w:sz w:val="24"/>
          <w:highlight w:val="none"/>
        </w:rPr>
        <w:t>姓    名：</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03171263">
      <w:pPr>
        <w:spacing w:line="120" w:lineRule="auto"/>
        <w:ind w:firstLine="480" w:firstLineChars="200"/>
        <w:rPr>
          <w:rFonts w:ascii="宋体" w:hAnsi="宋体"/>
          <w:color w:val="000000"/>
          <w:sz w:val="24"/>
          <w:highlight w:val="none"/>
        </w:rPr>
      </w:pPr>
      <w:r>
        <w:rPr>
          <w:rFonts w:ascii="宋体" w:hAnsi="宋体"/>
          <w:color w:val="000000"/>
          <w:sz w:val="24"/>
          <w:highlight w:val="none"/>
        </w:rPr>
        <w:t>身份证号：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330F3572">
      <w:pPr>
        <w:spacing w:line="120" w:lineRule="auto"/>
        <w:ind w:firstLine="480" w:firstLineChars="200"/>
        <w:rPr>
          <w:rFonts w:ascii="宋体" w:hAnsi="宋体"/>
          <w:color w:val="000000"/>
          <w:sz w:val="24"/>
          <w:highlight w:val="none"/>
        </w:rPr>
      </w:pPr>
      <w:r>
        <w:rPr>
          <w:rFonts w:ascii="宋体" w:hAnsi="宋体"/>
          <w:color w:val="000000"/>
          <w:sz w:val="24"/>
          <w:highlight w:val="none"/>
        </w:rPr>
        <w:t>职    务：</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4FCFCAD6">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0D662346">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1CDD2C3C">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宋体" w:hAnsi="宋体"/>
          <w:color w:val="000000"/>
          <w:kern w:val="0"/>
          <w:sz w:val="24"/>
          <w:highlight w:val="none"/>
          <w:u w:val="single"/>
        </w:rPr>
        <w:t xml:space="preserve">                    </w:t>
      </w:r>
      <w:r>
        <w:rPr>
          <w:rFonts w:hint="eastAsia" w:ascii="宋体" w:hAnsi="宋体"/>
          <w:color w:val="000000"/>
          <w:sz w:val="24"/>
          <w:highlight w:val="none"/>
        </w:rPr>
        <w:t>。</w:t>
      </w:r>
    </w:p>
    <w:p w14:paraId="5763A46B">
      <w:pPr>
        <w:spacing w:line="120" w:lineRule="auto"/>
        <w:ind w:firstLine="480" w:firstLineChars="200"/>
        <w:rPr>
          <w:rFonts w:ascii="宋体" w:hAnsi="宋体"/>
          <w:b/>
          <w:color w:val="000000"/>
          <w:sz w:val="24"/>
          <w:highlight w:val="none"/>
        </w:rPr>
      </w:pPr>
      <w:r>
        <w:rPr>
          <w:rFonts w:ascii="宋体" w:hAnsi="宋体"/>
          <w:color w:val="000000"/>
          <w:sz w:val="24"/>
          <w:highlight w:val="none"/>
        </w:rPr>
        <w:t>发包人对发包人代表的授权范围如下：</w:t>
      </w:r>
      <w:r>
        <w:rPr>
          <w:rFonts w:hint="eastAsia" w:ascii="宋体" w:hAnsi="宋体"/>
          <w:color w:val="000000"/>
          <w:sz w:val="24"/>
          <w:highlight w:val="none"/>
          <w:u w:val="single"/>
        </w:rPr>
        <w:t>①有对工程建设的所有外部关系的协调权。②对分包施工单位选择的最终确认与否定权。③对工程协调会的组织、主持权。④对工程设计变更的确认权。⑤有权要求对不称职的施工人员更换的权利。⑥有组织主持竣工验收的权利</w:t>
      </w:r>
      <w:r>
        <w:rPr>
          <w:rFonts w:ascii="宋体" w:hAnsi="宋体"/>
          <w:color w:val="000000"/>
          <w:sz w:val="24"/>
          <w:highlight w:val="none"/>
          <w:u w:val="single"/>
        </w:rPr>
        <w:t>。</w:t>
      </w:r>
    </w:p>
    <w:p w14:paraId="50E0AA9B">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2.4 施工现场、施工条件和基础资料的提供</w:t>
      </w:r>
    </w:p>
    <w:p w14:paraId="33BD58E0">
      <w:pPr>
        <w:spacing w:line="120" w:lineRule="auto"/>
        <w:ind w:firstLine="480" w:firstLineChars="200"/>
        <w:rPr>
          <w:rFonts w:ascii="宋体" w:hAnsi="宋体"/>
          <w:color w:val="000000"/>
          <w:sz w:val="24"/>
          <w:highlight w:val="none"/>
        </w:rPr>
      </w:pPr>
      <w:r>
        <w:rPr>
          <w:rFonts w:ascii="宋体" w:hAnsi="宋体"/>
          <w:color w:val="000000"/>
          <w:sz w:val="24"/>
          <w:highlight w:val="none"/>
        </w:rPr>
        <w:t>2.4.1 提供施工现场</w:t>
      </w:r>
    </w:p>
    <w:p w14:paraId="28E0E779">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关于发包人移交施工现场的期限要求：</w:t>
      </w:r>
      <w:r>
        <w:rPr>
          <w:rFonts w:hint="eastAsia" w:ascii="宋体" w:hAnsi="宋体"/>
          <w:color w:val="000000"/>
          <w:kern w:val="0"/>
          <w:sz w:val="24"/>
          <w:highlight w:val="none"/>
          <w:u w:val="single"/>
        </w:rPr>
        <w:t>开工日期14天前</w:t>
      </w:r>
      <w:r>
        <w:rPr>
          <w:rFonts w:ascii="宋体" w:hAnsi="宋体"/>
          <w:color w:val="000000"/>
          <w:kern w:val="0"/>
          <w:sz w:val="24"/>
          <w:highlight w:val="none"/>
          <w:u w:val="single"/>
        </w:rPr>
        <w:t>。</w:t>
      </w:r>
    </w:p>
    <w:p w14:paraId="5F4A333E">
      <w:pPr>
        <w:spacing w:line="120" w:lineRule="auto"/>
        <w:ind w:firstLine="480" w:firstLineChars="200"/>
        <w:rPr>
          <w:rFonts w:ascii="宋体" w:hAnsi="宋体"/>
          <w:color w:val="000000"/>
          <w:sz w:val="24"/>
          <w:highlight w:val="none"/>
        </w:rPr>
      </w:pPr>
      <w:r>
        <w:rPr>
          <w:rFonts w:ascii="宋体" w:hAnsi="宋体"/>
          <w:color w:val="000000"/>
          <w:sz w:val="24"/>
          <w:highlight w:val="none"/>
        </w:rPr>
        <w:t>2.4.2 提供施工条件</w:t>
      </w:r>
    </w:p>
    <w:p w14:paraId="32939783">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关于发包人应负责提供施工</w:t>
      </w:r>
      <w:r>
        <w:rPr>
          <w:rFonts w:hint="eastAsia" w:ascii="宋体" w:hAnsi="宋体"/>
          <w:color w:val="000000"/>
          <w:sz w:val="24"/>
          <w:highlight w:val="none"/>
        </w:rPr>
        <w:t>所需要的条件，</w:t>
      </w:r>
      <w:r>
        <w:rPr>
          <w:rFonts w:ascii="宋体" w:hAnsi="宋体"/>
          <w:color w:val="000000"/>
          <w:sz w:val="24"/>
          <w:highlight w:val="none"/>
        </w:rPr>
        <w:t>包括：</w:t>
      </w:r>
      <w:r>
        <w:rPr>
          <w:rFonts w:hint="eastAsia" w:ascii="宋体" w:hAnsi="宋体"/>
          <w:color w:val="000000"/>
          <w:kern w:val="0"/>
          <w:sz w:val="24"/>
          <w:highlight w:val="none"/>
          <w:u w:val="single"/>
        </w:rPr>
        <w:t>按通用合同条款。</w:t>
      </w:r>
    </w:p>
    <w:p w14:paraId="46548081">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2.5 资金来源证明及支付担保</w:t>
      </w:r>
    </w:p>
    <w:p w14:paraId="7B7BEBBB">
      <w:pPr>
        <w:spacing w:line="320" w:lineRule="exact"/>
        <w:ind w:firstLine="480" w:firstLineChars="200"/>
        <w:rPr>
          <w:rFonts w:ascii="宋体" w:hAnsi="宋体"/>
          <w:sz w:val="24"/>
          <w:highlight w:val="none"/>
        </w:rPr>
      </w:pPr>
      <w:r>
        <w:rPr>
          <w:rFonts w:ascii="宋体" w:hAnsi="宋体"/>
          <w:sz w:val="24"/>
          <w:highlight w:val="none"/>
        </w:rPr>
        <w:t>发包人提供资金来源证明的期限要求：</w:t>
      </w:r>
      <w:r>
        <w:rPr>
          <w:rFonts w:hint="eastAsia" w:ascii="宋体" w:hAnsi="宋体"/>
          <w:sz w:val="24"/>
          <w:highlight w:val="none"/>
          <w:u w:val="single"/>
        </w:rPr>
        <w:t>已落实</w:t>
      </w:r>
      <w:r>
        <w:rPr>
          <w:rFonts w:ascii="宋体" w:hAnsi="宋体"/>
          <w:sz w:val="24"/>
          <w:highlight w:val="none"/>
          <w:u w:val="single"/>
        </w:rPr>
        <w:t xml:space="preserve">  </w:t>
      </w:r>
      <w:r>
        <w:rPr>
          <w:rFonts w:ascii="宋体" w:hAnsi="宋体"/>
          <w:sz w:val="24"/>
          <w:highlight w:val="none"/>
        </w:rPr>
        <w:t>。</w:t>
      </w:r>
    </w:p>
    <w:p w14:paraId="2C20BCB0">
      <w:pPr>
        <w:spacing w:line="320" w:lineRule="exact"/>
        <w:ind w:firstLine="480" w:firstLineChars="200"/>
        <w:rPr>
          <w:rFonts w:ascii="宋体" w:hAnsi="宋体"/>
          <w:sz w:val="24"/>
          <w:highlight w:val="none"/>
        </w:rPr>
      </w:pPr>
      <w:r>
        <w:rPr>
          <w:rFonts w:ascii="宋体" w:hAnsi="宋体"/>
          <w:sz w:val="24"/>
          <w:highlight w:val="none"/>
        </w:rPr>
        <w:t>发包人是否提供支付担保：</w:t>
      </w:r>
      <w:r>
        <w:rPr>
          <w:rFonts w:hint="eastAsia" w:ascii="宋体" w:hAnsi="宋体"/>
          <w:sz w:val="24"/>
          <w:highlight w:val="none"/>
          <w:u w:val="single"/>
        </w:rPr>
        <w:t xml:space="preserve">   不提供    </w:t>
      </w:r>
      <w:r>
        <w:rPr>
          <w:rFonts w:ascii="宋体" w:hAnsi="宋体"/>
          <w:sz w:val="24"/>
          <w:highlight w:val="none"/>
          <w:u w:val="single"/>
        </w:rPr>
        <w:t xml:space="preserve">   </w:t>
      </w:r>
      <w:r>
        <w:rPr>
          <w:rFonts w:ascii="宋体" w:hAnsi="宋体"/>
          <w:sz w:val="24"/>
          <w:highlight w:val="none"/>
        </w:rPr>
        <w:t>。</w:t>
      </w:r>
    </w:p>
    <w:p w14:paraId="12E7CCC6">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3. 承包人</w:t>
      </w:r>
    </w:p>
    <w:p w14:paraId="353DF1C0">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3.1 承包人的一般义务</w:t>
      </w:r>
    </w:p>
    <w:p w14:paraId="6F2A1541">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9</w:t>
      </w:r>
      <w:r>
        <w:rPr>
          <w:rFonts w:ascii="宋体" w:hAnsi="宋体"/>
          <w:color w:val="000000"/>
          <w:kern w:val="0"/>
          <w:sz w:val="24"/>
          <w:highlight w:val="none"/>
        </w:rPr>
        <w:t>）</w:t>
      </w:r>
      <w:r>
        <w:rPr>
          <w:rFonts w:ascii="宋体" w:hAnsi="宋体"/>
          <w:color w:val="000000"/>
          <w:sz w:val="24"/>
          <w:highlight w:val="none"/>
        </w:rPr>
        <w:t>承包人提交的竣工资料的内容：</w:t>
      </w:r>
      <w:r>
        <w:rPr>
          <w:rFonts w:hint="eastAsia" w:ascii="宋体" w:hAnsi="宋体"/>
          <w:color w:val="000000"/>
          <w:kern w:val="0"/>
          <w:sz w:val="24"/>
          <w:highlight w:val="none"/>
          <w:u w:val="single"/>
        </w:rPr>
        <w:t>向发包人提交按规范规定应由承包人编制部分的竣工资料并符合建设工程资料存档要求</w:t>
      </w:r>
      <w:r>
        <w:rPr>
          <w:rFonts w:ascii="宋体" w:hAnsi="宋体"/>
          <w:color w:val="000000"/>
          <w:kern w:val="0"/>
          <w:sz w:val="24"/>
          <w:highlight w:val="none"/>
          <w:u w:val="single"/>
        </w:rPr>
        <w:t>。</w:t>
      </w:r>
    </w:p>
    <w:p w14:paraId="72C03D61">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承包人需要提交的竣工资料套数：</w:t>
      </w:r>
      <w:r>
        <w:rPr>
          <w:rFonts w:hint="eastAsia" w:ascii="宋体" w:hAnsi="宋体"/>
          <w:color w:val="000000"/>
          <w:kern w:val="0"/>
          <w:sz w:val="24"/>
          <w:highlight w:val="none"/>
          <w:u w:val="single"/>
        </w:rPr>
        <w:t>纸质文件4套，电子文件1套</w:t>
      </w:r>
      <w:r>
        <w:rPr>
          <w:rFonts w:ascii="宋体" w:hAnsi="宋体"/>
          <w:color w:val="000000"/>
          <w:kern w:val="0"/>
          <w:sz w:val="24"/>
          <w:highlight w:val="none"/>
          <w:u w:val="single"/>
        </w:rPr>
        <w:t>。</w:t>
      </w:r>
    </w:p>
    <w:p w14:paraId="7654A9EE">
      <w:pPr>
        <w:spacing w:line="120" w:lineRule="auto"/>
        <w:ind w:left="638" w:leftChars="304"/>
        <w:jc w:val="left"/>
        <w:rPr>
          <w:rFonts w:ascii="宋体" w:hAnsi="宋体"/>
          <w:color w:val="000000"/>
          <w:sz w:val="24"/>
          <w:highlight w:val="none"/>
        </w:rPr>
      </w:pPr>
      <w:r>
        <w:rPr>
          <w:rFonts w:ascii="宋体" w:hAnsi="宋体"/>
          <w:color w:val="000000"/>
          <w:sz w:val="24"/>
          <w:highlight w:val="none"/>
        </w:rPr>
        <w:t>承包人提交的竣工资料的费用承担：</w:t>
      </w:r>
      <w:r>
        <w:rPr>
          <w:rFonts w:hint="eastAsia" w:ascii="宋体" w:hAnsi="宋体"/>
          <w:color w:val="000000"/>
          <w:kern w:val="0"/>
          <w:sz w:val="24"/>
          <w:highlight w:val="none"/>
          <w:u w:val="single"/>
        </w:rPr>
        <w:t>由承包人承担</w:t>
      </w:r>
      <w:r>
        <w:rPr>
          <w:rFonts w:ascii="宋体" w:hAnsi="宋体"/>
          <w:color w:val="000000"/>
          <w:kern w:val="0"/>
          <w:sz w:val="24"/>
          <w:highlight w:val="none"/>
          <w:u w:val="single"/>
        </w:rPr>
        <w:t>。</w:t>
      </w:r>
    </w:p>
    <w:p w14:paraId="7B4C664F">
      <w:pPr>
        <w:spacing w:line="120" w:lineRule="auto"/>
        <w:ind w:left="638" w:leftChars="304"/>
        <w:jc w:val="left"/>
        <w:rPr>
          <w:rFonts w:ascii="宋体" w:hAnsi="宋体"/>
          <w:color w:val="000000"/>
          <w:sz w:val="24"/>
          <w:highlight w:val="none"/>
        </w:rPr>
      </w:pPr>
      <w:r>
        <w:rPr>
          <w:rFonts w:ascii="宋体" w:hAnsi="宋体"/>
          <w:color w:val="000000"/>
          <w:sz w:val="24"/>
          <w:highlight w:val="none"/>
        </w:rPr>
        <w:t>承包人提交的竣工资料移交时间：</w:t>
      </w:r>
      <w:r>
        <w:rPr>
          <w:rFonts w:hint="eastAsia" w:ascii="宋体" w:hAnsi="宋体"/>
          <w:color w:val="000000"/>
          <w:kern w:val="0"/>
          <w:sz w:val="24"/>
          <w:highlight w:val="none"/>
          <w:u w:val="single"/>
        </w:rPr>
        <w:t>工程竣工验收合格后7天内</w:t>
      </w:r>
      <w:r>
        <w:rPr>
          <w:rFonts w:ascii="宋体" w:hAnsi="宋体"/>
          <w:color w:val="000000"/>
          <w:kern w:val="0"/>
          <w:sz w:val="24"/>
          <w:highlight w:val="none"/>
          <w:u w:val="single"/>
        </w:rPr>
        <w:t>。</w:t>
      </w:r>
    </w:p>
    <w:p w14:paraId="0919CCB2">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承包人提交的竣工资料形式要求：</w:t>
      </w:r>
      <w:r>
        <w:rPr>
          <w:rFonts w:hint="eastAsia" w:ascii="宋体" w:hAnsi="宋体"/>
          <w:color w:val="000000"/>
          <w:kern w:val="0"/>
          <w:sz w:val="24"/>
          <w:highlight w:val="none"/>
          <w:u w:val="single"/>
        </w:rPr>
        <w:t>纸质文件及电子文件</w:t>
      </w:r>
      <w:r>
        <w:rPr>
          <w:rFonts w:ascii="宋体" w:hAnsi="宋体"/>
          <w:color w:val="000000"/>
          <w:kern w:val="0"/>
          <w:sz w:val="24"/>
          <w:highlight w:val="none"/>
          <w:u w:val="single"/>
        </w:rPr>
        <w:t>。</w:t>
      </w:r>
    </w:p>
    <w:p w14:paraId="68F11EC3">
      <w:pPr>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10</w:t>
      </w:r>
      <w:r>
        <w:rPr>
          <w:rFonts w:ascii="宋体" w:hAnsi="宋体"/>
          <w:color w:val="000000"/>
          <w:kern w:val="0"/>
          <w:sz w:val="24"/>
          <w:highlight w:val="none"/>
        </w:rPr>
        <w:t>）承包人应履行的其他义务：</w:t>
      </w:r>
    </w:p>
    <w:p w14:paraId="590D3566">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a.向发包人提供施工现场办公室</w:t>
      </w:r>
      <w:r>
        <w:rPr>
          <w:rFonts w:hint="eastAsia" w:ascii="宋体" w:hAnsi="宋体"/>
          <w:color w:val="000000"/>
          <w:kern w:val="0"/>
          <w:sz w:val="24"/>
          <w:highlight w:val="none"/>
          <w:u w:val="single"/>
          <w:lang w:val="en-US" w:eastAsia="zh-CN"/>
        </w:rPr>
        <w:t>1</w:t>
      </w:r>
      <w:r>
        <w:rPr>
          <w:rFonts w:hint="eastAsia" w:ascii="宋体" w:hAnsi="宋体"/>
          <w:color w:val="000000"/>
          <w:kern w:val="0"/>
          <w:sz w:val="24"/>
          <w:highlight w:val="none"/>
          <w:u w:val="single"/>
        </w:rPr>
        <w:t>间免费使用。</w:t>
      </w:r>
    </w:p>
    <w:p w14:paraId="2DD2F6F3">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b.在施工中必须严格按照规范操作，并针对邻近建筑物实际情况，采取相应防护措施，对不按规范要求施工或未采取防护措施的，造成的损失由承包人承担。</w:t>
      </w:r>
    </w:p>
    <w:p w14:paraId="45D3738D">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c.本项目施工安全由承包人负总责。</w:t>
      </w:r>
    </w:p>
    <w:p w14:paraId="16E5F838">
      <w:pPr>
        <w:spacing w:line="120" w:lineRule="auto"/>
        <w:ind w:firstLine="480" w:firstLineChars="200"/>
        <w:rPr>
          <w:rFonts w:hint="eastAsia" w:ascii="宋体" w:hAnsi="宋体"/>
          <w:color w:val="000000"/>
          <w:kern w:val="0"/>
          <w:sz w:val="24"/>
          <w:highlight w:val="none"/>
          <w:u w:val="single"/>
        </w:rPr>
      </w:pPr>
      <w:r>
        <w:rPr>
          <w:rFonts w:hint="eastAsia" w:ascii="宋体" w:hAnsi="宋体"/>
          <w:color w:val="000000"/>
          <w:kern w:val="0"/>
          <w:sz w:val="24"/>
          <w:highlight w:val="none"/>
          <w:u w:val="single"/>
        </w:rPr>
        <w:t>d.按当地有关部门要求,由承包人办理的有关施工场地交通、环卫和施工噪音管理等手续。</w:t>
      </w:r>
    </w:p>
    <w:p w14:paraId="5D731C4F">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（11）承包人诚实信用的承诺：承包人向发包人承诺按照本合同约定及现场甲方的指</w:t>
      </w:r>
      <w:r>
        <w:rPr>
          <w:rFonts w:hint="eastAsia" w:ascii="宋体" w:hAnsi="宋体"/>
          <w:color w:val="000000"/>
          <w:sz w:val="24"/>
          <w:highlight w:val="none"/>
          <w:lang w:eastAsia="zh-CN"/>
        </w:rPr>
        <w:t>令</w:t>
      </w:r>
      <w:r>
        <w:rPr>
          <w:rFonts w:hint="eastAsia" w:ascii="宋体" w:hAnsi="宋体"/>
          <w:color w:val="000000"/>
          <w:sz w:val="24"/>
          <w:highlight w:val="none"/>
        </w:rPr>
        <w:t>进行施工。竣工后，保修期内承担工程质量保修责任，并履行本合同约定的全部义务 。</w:t>
      </w:r>
    </w:p>
    <w:p w14:paraId="60F6B4CB">
      <w:pPr>
        <w:numPr>
          <w:ilvl w:val="0"/>
          <w:numId w:val="6"/>
        </w:num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承包人使用新技术、工法、工艺的承诺：</w:t>
      </w:r>
      <w:r>
        <w:rPr>
          <w:rFonts w:hint="eastAsia" w:ascii="宋体" w:hAnsi="宋体"/>
          <w:color w:val="000000"/>
          <w:sz w:val="24"/>
          <w:highlight w:val="none"/>
          <w:u w:val="single"/>
        </w:rPr>
        <w:t xml:space="preserve"> / </w:t>
      </w:r>
      <w:r>
        <w:rPr>
          <w:rFonts w:hint="eastAsia" w:ascii="宋体" w:hAnsi="宋体"/>
          <w:color w:val="000000"/>
          <w:sz w:val="24"/>
          <w:highlight w:val="none"/>
        </w:rPr>
        <w:t>。</w:t>
      </w:r>
    </w:p>
    <w:p w14:paraId="019ECCB6">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3.2 项目经理</w:t>
      </w:r>
    </w:p>
    <w:p w14:paraId="3B61106D">
      <w:pPr>
        <w:spacing w:line="120" w:lineRule="auto"/>
        <w:ind w:firstLine="480" w:firstLineChars="200"/>
        <w:rPr>
          <w:rFonts w:ascii="宋体" w:hAnsi="宋体"/>
          <w:color w:val="000000"/>
          <w:sz w:val="24"/>
          <w:highlight w:val="none"/>
        </w:rPr>
      </w:pPr>
      <w:r>
        <w:rPr>
          <w:rFonts w:ascii="宋体" w:hAnsi="宋体"/>
          <w:color w:val="000000"/>
          <w:kern w:val="0"/>
          <w:sz w:val="24"/>
          <w:highlight w:val="none"/>
        </w:rPr>
        <w:t xml:space="preserve">3.2.1 </w:t>
      </w:r>
      <w:r>
        <w:rPr>
          <w:rFonts w:ascii="宋体" w:hAnsi="宋体"/>
          <w:color w:val="000000"/>
          <w:sz w:val="24"/>
          <w:highlight w:val="none"/>
        </w:rPr>
        <w:t>项目经理：</w:t>
      </w:r>
    </w:p>
    <w:p w14:paraId="1D25E86B">
      <w:pPr>
        <w:spacing w:line="120" w:lineRule="auto"/>
        <w:ind w:firstLine="480" w:firstLineChars="200"/>
        <w:rPr>
          <w:rFonts w:ascii="宋体" w:hAnsi="宋体"/>
          <w:color w:val="000000"/>
          <w:sz w:val="24"/>
          <w:highlight w:val="none"/>
        </w:rPr>
      </w:pPr>
      <w:r>
        <w:rPr>
          <w:rFonts w:ascii="宋体" w:hAnsi="宋体"/>
          <w:color w:val="000000"/>
          <w:sz w:val="24"/>
          <w:highlight w:val="none"/>
        </w:rPr>
        <w:t>姓    名：</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539BE438">
      <w:pPr>
        <w:spacing w:line="120" w:lineRule="auto"/>
        <w:ind w:firstLine="480" w:firstLineChars="200"/>
        <w:rPr>
          <w:rFonts w:ascii="宋体" w:hAnsi="宋体"/>
          <w:color w:val="000000"/>
          <w:sz w:val="24"/>
          <w:highlight w:val="none"/>
        </w:rPr>
      </w:pPr>
      <w:r>
        <w:rPr>
          <w:rFonts w:ascii="宋体" w:hAnsi="宋体"/>
          <w:color w:val="000000"/>
          <w:sz w:val="24"/>
          <w:highlight w:val="none"/>
        </w:rPr>
        <w:t>身份证号：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53824AD3">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建造师执业资格等级：</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1CD89888">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建造师注册证书号：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3AFCE445">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建造师执业印章号：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7250F3EF">
      <w:pPr>
        <w:spacing w:line="120" w:lineRule="auto"/>
        <w:ind w:firstLine="480" w:firstLineChars="200"/>
        <w:rPr>
          <w:rFonts w:ascii="宋体" w:hAnsi="宋体"/>
          <w:color w:val="000000"/>
          <w:sz w:val="24"/>
          <w:highlight w:val="none"/>
        </w:rPr>
      </w:pPr>
      <w:r>
        <w:rPr>
          <w:rFonts w:ascii="宋体" w:hAnsi="宋体"/>
          <w:color w:val="000000"/>
          <w:sz w:val="24"/>
          <w:highlight w:val="none"/>
        </w:rPr>
        <w:t>安全生产考核合格证书号：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091E6426">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2DE99C53">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11857C84">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5E1D645E">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承包人对项目经理的授权范围如下：</w:t>
      </w:r>
      <w:r>
        <w:rPr>
          <w:rFonts w:hint="eastAsia" w:ascii="宋体" w:hAnsi="宋体"/>
          <w:color w:val="000000"/>
          <w:kern w:val="0"/>
          <w:sz w:val="24"/>
          <w:highlight w:val="none"/>
          <w:u w:val="single"/>
        </w:rPr>
        <w:t xml:space="preserve"> </w:t>
      </w:r>
      <w:r>
        <w:rPr>
          <w:rFonts w:hint="eastAsia" w:ascii="宋体" w:hAnsi="宋体"/>
          <w:szCs w:val="21"/>
          <w:highlight w:val="none"/>
          <w:u w:val="single"/>
        </w:rPr>
        <w:t xml:space="preserve"> </w:t>
      </w:r>
      <w:r>
        <w:rPr>
          <w:rFonts w:hint="eastAsia" w:ascii="宋体" w:hAnsi="宋体"/>
          <w:sz w:val="24"/>
          <w:szCs w:val="24"/>
          <w:highlight w:val="none"/>
          <w:u w:val="single"/>
        </w:rPr>
        <w:t xml:space="preserve"> 按通用合同条款</w:t>
      </w:r>
      <w:r>
        <w:rPr>
          <w:rFonts w:hint="eastAsia" w:ascii="宋体" w:hAnsi="宋体"/>
          <w:b/>
          <w:bCs/>
          <w:sz w:val="24"/>
          <w:szCs w:val="24"/>
          <w:highlight w:val="none"/>
          <w:u w:val="single"/>
        </w:rPr>
        <w:t xml:space="preserve"> </w:t>
      </w:r>
      <w:r>
        <w:rPr>
          <w:rFonts w:hint="eastAsia" w:ascii="宋体" w:hAnsi="宋体"/>
          <w:b/>
          <w:bCs/>
          <w:color w:val="000000"/>
          <w:kern w:val="0"/>
          <w:sz w:val="24"/>
          <w:szCs w:val="24"/>
          <w:highlight w:val="none"/>
          <w:u w:val="single"/>
        </w:rPr>
        <w:t xml:space="preserve">  </w:t>
      </w:r>
      <w:r>
        <w:rPr>
          <w:rFonts w:hint="eastAsia" w:ascii="宋体" w:hAnsi="宋体"/>
          <w:color w:val="000000"/>
          <w:sz w:val="24"/>
          <w:highlight w:val="none"/>
        </w:rPr>
        <w:t>。</w:t>
      </w:r>
    </w:p>
    <w:p w14:paraId="6C909399">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关于项目经理每月在施工现场的时间要求：</w:t>
      </w:r>
      <w:r>
        <w:rPr>
          <w:rFonts w:hint="eastAsia" w:ascii="宋体" w:hAnsi="宋体"/>
          <w:color w:val="000000"/>
          <w:kern w:val="0"/>
          <w:sz w:val="24"/>
          <w:highlight w:val="none"/>
          <w:u w:val="single"/>
        </w:rPr>
        <w:t>月到岗率须达到《台州市施工现场关键岗位人员管理实施细则》（台建规〔2006〕330号）要求的天数24天。</w:t>
      </w:r>
    </w:p>
    <w:p w14:paraId="7CDE4738">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承包人未提交劳动合同，以及没有为项目经理缴纳社会保险证明的违约责任：</w:t>
      </w:r>
      <w:r>
        <w:rPr>
          <w:rFonts w:ascii="宋体" w:hAnsi="宋体"/>
          <w:color w:val="000000"/>
          <w:kern w:val="0"/>
          <w:sz w:val="24"/>
          <w:highlight w:val="none"/>
          <w:u w:val="single"/>
        </w:rPr>
        <w:t>发包人有权要求更换项目经理，由此增加的费用</w:t>
      </w:r>
      <w:r>
        <w:rPr>
          <w:rFonts w:hint="eastAsia" w:ascii="宋体" w:hAnsi="宋体"/>
          <w:color w:val="000000"/>
          <w:kern w:val="0"/>
          <w:sz w:val="24"/>
          <w:highlight w:val="none"/>
          <w:u w:val="single"/>
        </w:rPr>
        <w:t>和</w:t>
      </w:r>
      <w:r>
        <w:rPr>
          <w:rFonts w:ascii="宋体" w:hAnsi="宋体"/>
          <w:color w:val="000000"/>
          <w:kern w:val="0"/>
          <w:sz w:val="24"/>
          <w:highlight w:val="none"/>
          <w:u w:val="single"/>
        </w:rPr>
        <w:t>延误的工期由承包人承担</w:t>
      </w:r>
      <w:r>
        <w:rPr>
          <w:rFonts w:hint="eastAsia" w:ascii="宋体" w:hAnsi="宋体"/>
          <w:color w:val="000000"/>
          <w:kern w:val="0"/>
          <w:sz w:val="24"/>
          <w:highlight w:val="none"/>
          <w:u w:val="single"/>
        </w:rPr>
        <w:t>，并承担违约责任</w:t>
      </w:r>
      <w:r>
        <w:rPr>
          <w:rFonts w:ascii="宋体" w:hAnsi="宋体"/>
          <w:color w:val="000000"/>
          <w:kern w:val="0"/>
          <w:sz w:val="24"/>
          <w:highlight w:val="none"/>
          <w:u w:val="single"/>
        </w:rPr>
        <w:t>。</w:t>
      </w:r>
    </w:p>
    <w:p w14:paraId="2C5F14B2">
      <w:pPr>
        <w:spacing w:line="120" w:lineRule="auto"/>
        <w:ind w:firstLine="480" w:firstLineChars="200"/>
        <w:rPr>
          <w:rFonts w:hint="eastAsia" w:ascii="宋体" w:hAnsi="宋体"/>
          <w:color w:val="000000"/>
          <w:kern w:val="0"/>
          <w:sz w:val="24"/>
          <w:highlight w:val="none"/>
          <w:u w:val="single"/>
        </w:rPr>
      </w:pPr>
      <w:r>
        <w:rPr>
          <w:rFonts w:ascii="宋体" w:hAnsi="宋体"/>
          <w:color w:val="000000"/>
          <w:kern w:val="0"/>
          <w:sz w:val="24"/>
          <w:highlight w:val="none"/>
        </w:rPr>
        <w:t>项目经理未经批准，擅自离开施工现场的违约责任：</w:t>
      </w:r>
      <w:r>
        <w:rPr>
          <w:rFonts w:hint="eastAsia" w:ascii="宋体" w:hAnsi="宋体"/>
          <w:color w:val="000000"/>
          <w:kern w:val="0"/>
          <w:sz w:val="24"/>
          <w:highlight w:val="none"/>
          <w:u w:val="single"/>
        </w:rPr>
        <w:t>月到岗率须达到《台州市施工现场关键岗位人员管理实施细则》（台建规〔2006〕330号）要求的24天，不足天数，每天扣除履约担保金额的0.1%，每月结算，在当期工程款支付时扣除；连续三个月达不到要求且项目经理不能到岗的，发包人有权解除合同，履约担保金不予以退还，归发包人所有，同时由承包人赔偿发包人由此造成的损失。另遇有工程检查、验收或参观等活动时，无特殊原因不得离开施工现场。</w:t>
      </w:r>
    </w:p>
    <w:p w14:paraId="15BC01DD">
      <w:pPr>
        <w:spacing w:line="120" w:lineRule="auto"/>
        <w:ind w:firstLine="480" w:firstLineChars="200"/>
        <w:rPr>
          <w:rFonts w:ascii="宋体" w:hAnsi="宋体"/>
          <w:color w:val="000000"/>
          <w:sz w:val="24"/>
          <w:highlight w:val="none"/>
        </w:rPr>
      </w:pPr>
      <w:r>
        <w:rPr>
          <w:rFonts w:ascii="宋体" w:hAnsi="宋体"/>
          <w:color w:val="000000"/>
          <w:sz w:val="24"/>
          <w:highlight w:val="none"/>
        </w:rPr>
        <w:t>3.2.3 承包人擅自更换项目经理的违约责任：</w:t>
      </w:r>
      <w:r>
        <w:rPr>
          <w:rFonts w:hint="eastAsia" w:ascii="宋体" w:hAnsi="宋体"/>
          <w:color w:val="000000"/>
          <w:kern w:val="0"/>
          <w:sz w:val="24"/>
          <w:highlight w:val="none"/>
          <w:u w:val="single"/>
        </w:rPr>
        <w:t>项目经理因发生重大安全事故、生病住院、终止劳动合同关系（须提供相关部门或单位证明材料）、被责令停止执业、羁押或判刑情形，确已无法继续担任项目经理，承包人向发包人提出申请，发包人应同意更换，并报所在地建设行政主管部门批准，</w:t>
      </w:r>
      <w:r>
        <w:rPr>
          <w:rFonts w:hint="eastAsia" w:ascii="宋体" w:hAnsi="宋体"/>
          <w:color w:val="000000"/>
          <w:sz w:val="24"/>
          <w:highlight w:val="none"/>
          <w:u w:val="single"/>
        </w:rPr>
        <w:t>更换到位的项目经理资格不低于原项目经理；如</w:t>
      </w:r>
      <w:r>
        <w:rPr>
          <w:rFonts w:ascii="宋体" w:hAnsi="宋体"/>
          <w:color w:val="000000"/>
          <w:sz w:val="24"/>
          <w:highlight w:val="none"/>
          <w:u w:val="single"/>
        </w:rPr>
        <w:t>承包人擅自更换</w:t>
      </w:r>
      <w:r>
        <w:rPr>
          <w:rFonts w:hint="eastAsia" w:ascii="宋体" w:hAnsi="宋体"/>
          <w:color w:val="000000"/>
          <w:sz w:val="24"/>
          <w:highlight w:val="none"/>
          <w:u w:val="single"/>
        </w:rPr>
        <w:t>，按每更换一人次扣除履约担保金额的20%，每月结算，在当期工程款支付时扣除；擅自更换二人次以上，发包人有权解除合同，所有履约担保金不予退还，归发包人所有，同时赔偿发包人由此造成的损失</w:t>
      </w:r>
      <w:r>
        <w:rPr>
          <w:rFonts w:hint="eastAsia" w:ascii="宋体" w:hAnsi="宋体"/>
          <w:color w:val="000000"/>
          <w:kern w:val="0"/>
          <w:sz w:val="24"/>
          <w:highlight w:val="none"/>
          <w:u w:val="single"/>
        </w:rPr>
        <w:t>。</w:t>
      </w:r>
    </w:p>
    <w:p w14:paraId="50DD6B02">
      <w:pPr>
        <w:spacing w:line="120" w:lineRule="auto"/>
        <w:outlineLvl w:val="0"/>
        <w:rPr>
          <w:rFonts w:ascii="宋体" w:hAnsi="宋体"/>
          <w:color w:val="000000"/>
          <w:sz w:val="24"/>
          <w:highlight w:val="none"/>
        </w:rPr>
      </w:pPr>
      <w:r>
        <w:rPr>
          <w:rFonts w:ascii="宋体" w:hAnsi="宋体"/>
          <w:color w:val="000000"/>
          <w:sz w:val="24"/>
          <w:highlight w:val="none"/>
        </w:rPr>
        <w:t xml:space="preserve">    3.2.4 承包人无正当理由拒绝更换项目经理的违约责任：</w:t>
      </w:r>
      <w:r>
        <w:rPr>
          <w:rFonts w:hint="eastAsia" w:ascii="宋体" w:hAnsi="宋体"/>
          <w:color w:val="000000"/>
          <w:sz w:val="24"/>
          <w:highlight w:val="none"/>
          <w:u w:val="single"/>
        </w:rPr>
        <w:t>发包人可通知承包人解除合同，所有履约担保金归发包人，同时赔偿发包人损失。</w:t>
      </w:r>
    </w:p>
    <w:p w14:paraId="2352C5B2">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3.3 承包人人员</w:t>
      </w:r>
    </w:p>
    <w:p w14:paraId="6915313A">
      <w:pPr>
        <w:spacing w:line="120" w:lineRule="auto"/>
        <w:ind w:firstLine="480" w:firstLineChars="200"/>
        <w:rPr>
          <w:rFonts w:ascii="宋体" w:hAnsi="宋体"/>
          <w:color w:val="000000"/>
          <w:sz w:val="24"/>
          <w:highlight w:val="none"/>
        </w:rPr>
      </w:pPr>
      <w:r>
        <w:rPr>
          <w:rFonts w:ascii="宋体" w:hAnsi="宋体"/>
          <w:color w:val="000000"/>
          <w:sz w:val="24"/>
          <w:highlight w:val="none"/>
        </w:rPr>
        <w:t>3.3.1 承包人提交项目管理机构及施工现场管理人员安排报告的期限：</w:t>
      </w:r>
      <w:r>
        <w:rPr>
          <w:rFonts w:hint="eastAsia" w:ascii="宋体" w:hAnsi="宋体"/>
          <w:color w:val="000000"/>
          <w:sz w:val="24"/>
          <w:highlight w:val="none"/>
          <w:u w:val="single"/>
        </w:rPr>
        <w:t>按通用合同条款，承包人主要施工管理人员见附件。</w:t>
      </w:r>
    </w:p>
    <w:p w14:paraId="33A4D0E5">
      <w:pPr>
        <w:spacing w:line="120" w:lineRule="auto"/>
        <w:ind w:firstLine="480" w:firstLineChars="200"/>
        <w:rPr>
          <w:rFonts w:ascii="宋体" w:hAnsi="宋体"/>
          <w:color w:val="000000"/>
          <w:sz w:val="24"/>
          <w:highlight w:val="none"/>
        </w:rPr>
      </w:pPr>
      <w:r>
        <w:rPr>
          <w:rFonts w:ascii="宋体" w:hAnsi="宋体"/>
          <w:color w:val="000000"/>
          <w:sz w:val="24"/>
          <w:highlight w:val="none"/>
        </w:rPr>
        <w:t>3.3.3 承包人无正当理由拒绝撤换主要施工管理人员的违约责任：</w:t>
      </w:r>
      <w:r>
        <w:rPr>
          <w:rFonts w:hint="eastAsia" w:ascii="宋体" w:hAnsi="宋体"/>
          <w:color w:val="000000"/>
          <w:sz w:val="24"/>
          <w:highlight w:val="none"/>
          <w:u w:val="single"/>
        </w:rPr>
        <w:t>发包人可通知承包人解除合同，所有履约担保金归发包人，同时赔偿发包人损失</w:t>
      </w:r>
      <w:r>
        <w:rPr>
          <w:rFonts w:ascii="宋体" w:hAnsi="宋体"/>
          <w:color w:val="000000"/>
          <w:sz w:val="24"/>
          <w:highlight w:val="none"/>
          <w:u w:val="single"/>
        </w:rPr>
        <w:t>。</w:t>
      </w:r>
    </w:p>
    <w:p w14:paraId="05EC26B3">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3.3.4 承包人主要施工管理人员离开施工现场的批准要求：</w:t>
      </w:r>
      <w:r>
        <w:rPr>
          <w:rFonts w:hint="eastAsia" w:ascii="宋体" w:hAnsi="宋体"/>
          <w:color w:val="000000"/>
          <w:sz w:val="24"/>
          <w:highlight w:val="none"/>
          <w:u w:val="single"/>
        </w:rPr>
        <w:t>按通用合同条款执行；另遇有工程检查、验收或参观等活动时，无特殊原因不得请假</w:t>
      </w:r>
      <w:r>
        <w:rPr>
          <w:rFonts w:ascii="宋体" w:hAnsi="宋体"/>
          <w:color w:val="000000"/>
          <w:sz w:val="24"/>
          <w:highlight w:val="none"/>
        </w:rPr>
        <w:t>。</w:t>
      </w:r>
    </w:p>
    <w:p w14:paraId="3C150830">
      <w:pPr>
        <w:spacing w:line="120" w:lineRule="auto"/>
        <w:ind w:firstLine="480" w:firstLineChars="200"/>
        <w:rPr>
          <w:rFonts w:ascii="宋体" w:hAnsi="宋体"/>
          <w:color w:val="000000"/>
          <w:sz w:val="24"/>
          <w:highlight w:val="none"/>
        </w:rPr>
      </w:pPr>
      <w:r>
        <w:rPr>
          <w:rFonts w:ascii="宋体" w:hAnsi="宋体"/>
          <w:color w:val="000000"/>
          <w:sz w:val="24"/>
          <w:highlight w:val="none"/>
        </w:rPr>
        <w:t>3.3.5承包人擅自更换主要施工管理人员的违约责任：</w:t>
      </w:r>
      <w:r>
        <w:rPr>
          <w:rFonts w:hint="eastAsia" w:ascii="宋体" w:hAnsi="宋体"/>
          <w:color w:val="000000"/>
          <w:sz w:val="24"/>
          <w:highlight w:val="none"/>
          <w:u w:val="single"/>
        </w:rPr>
        <w:t>因发生重大安全事故、因生病住院、终止劳动合同关系（须提供相关部门或单位证明材料）、被责令停止执业、羁押或判刑情形，确已无法继续担任相应岗位工作，承包人向发包人提出申请，发包人应同意更换，并报工程所在地建设行政主管部门批准，对更换到位的技术负责人资格应不低于原技术负责人；如承包人擅自更换，按技术负责人每更换一人次扣除履约担保金的10%,其他关键岗位人员每更换一人次扣除履约担保金额的5%，每月结算，在当期工程款支付时扣除。</w:t>
      </w:r>
    </w:p>
    <w:p w14:paraId="10ED6498">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承包人主要施工管理人员擅自离开施工现场的违约责任：</w:t>
      </w:r>
      <w:r>
        <w:rPr>
          <w:rFonts w:hint="eastAsia" w:ascii="宋体" w:hAnsi="宋体"/>
          <w:color w:val="000000"/>
          <w:sz w:val="24"/>
          <w:highlight w:val="none"/>
          <w:u w:val="single"/>
        </w:rPr>
        <w:t>《台州市施工现场关键岗位人员管理实施细则》（台建规〔2006〕330号）规定的关键岗位人员到岗率达不到合同约定的</w:t>
      </w:r>
      <w:r>
        <w:rPr>
          <w:rFonts w:hint="eastAsia" w:ascii="宋体" w:hAnsi="宋体"/>
          <w:color w:val="000000"/>
          <w:sz w:val="24"/>
          <w:highlight w:val="none"/>
          <w:u w:val="single"/>
          <w:lang w:val="en-US" w:eastAsia="zh-CN"/>
        </w:rPr>
        <w:t>26</w:t>
      </w:r>
      <w:r>
        <w:rPr>
          <w:rFonts w:hint="eastAsia" w:ascii="宋体" w:hAnsi="宋体"/>
          <w:color w:val="000000"/>
          <w:sz w:val="24"/>
          <w:highlight w:val="none"/>
          <w:u w:val="single"/>
        </w:rPr>
        <w:t>天的，不足天数每人次每天扣除履约担保金额的0.05%，每月结算，在当期工程款支付时扣除。</w:t>
      </w:r>
    </w:p>
    <w:p w14:paraId="27B9428B">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3.5 分包</w:t>
      </w:r>
    </w:p>
    <w:p w14:paraId="454D240B">
      <w:pPr>
        <w:spacing w:line="120" w:lineRule="auto"/>
        <w:ind w:firstLine="480" w:firstLineChars="200"/>
        <w:rPr>
          <w:rFonts w:ascii="宋体" w:hAnsi="宋体"/>
          <w:color w:val="000000"/>
          <w:sz w:val="24"/>
          <w:highlight w:val="none"/>
        </w:rPr>
      </w:pPr>
      <w:r>
        <w:rPr>
          <w:rFonts w:ascii="宋体" w:hAnsi="宋体"/>
          <w:color w:val="000000"/>
          <w:sz w:val="24"/>
          <w:highlight w:val="none"/>
        </w:rPr>
        <w:t>3.5.1 分包的一般约定</w:t>
      </w:r>
    </w:p>
    <w:p w14:paraId="7DF3395B">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禁止分包的工程包括</w:t>
      </w:r>
      <w:r>
        <w:rPr>
          <w:rFonts w:hint="eastAsia" w:ascii="宋体" w:hAnsi="宋体"/>
          <w:color w:val="000000"/>
          <w:sz w:val="24"/>
          <w:highlight w:val="none"/>
        </w:rPr>
        <w:t>：</w:t>
      </w:r>
      <w:r>
        <w:rPr>
          <w:rFonts w:hint="eastAsia" w:ascii="宋体" w:hAnsi="宋体"/>
          <w:color w:val="000000"/>
          <w:sz w:val="24"/>
          <w:highlight w:val="none"/>
          <w:u w:val="single"/>
        </w:rPr>
        <w:t>工程主体结构、关键性工作</w:t>
      </w:r>
      <w:r>
        <w:rPr>
          <w:rFonts w:ascii="宋体" w:hAnsi="宋体"/>
          <w:color w:val="000000"/>
          <w:sz w:val="24"/>
          <w:highlight w:val="none"/>
          <w:u w:val="single"/>
        </w:rPr>
        <w:t>。</w:t>
      </w:r>
    </w:p>
    <w:p w14:paraId="6B64BE45">
      <w:pPr>
        <w:spacing w:line="120" w:lineRule="auto"/>
        <w:rPr>
          <w:rFonts w:ascii="宋体" w:hAnsi="宋体"/>
          <w:color w:val="000000"/>
          <w:sz w:val="24"/>
          <w:highlight w:val="none"/>
        </w:rPr>
      </w:pPr>
      <w:r>
        <w:rPr>
          <w:rFonts w:ascii="宋体" w:hAnsi="宋体"/>
          <w:color w:val="000000"/>
          <w:sz w:val="24"/>
          <w:highlight w:val="none"/>
        </w:rPr>
        <w:t xml:space="preserve">    3.5.2分包的确定</w:t>
      </w:r>
    </w:p>
    <w:p w14:paraId="39B56AF7">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允许分包的专业工程包括：</w:t>
      </w:r>
      <w:r>
        <w:rPr>
          <w:rFonts w:hint="eastAsia" w:ascii="宋体" w:hAnsi="宋体"/>
          <w:color w:val="000000"/>
          <w:kern w:val="0"/>
          <w:sz w:val="24"/>
          <w:highlight w:val="none"/>
          <w:u w:val="single"/>
        </w:rPr>
        <w:t xml:space="preserve"> /  。</w:t>
      </w:r>
    </w:p>
    <w:p w14:paraId="6B842463">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其他关于分包的约定：</w:t>
      </w:r>
      <w:r>
        <w:rPr>
          <w:rFonts w:hint="eastAsia" w:ascii="宋体" w:hAnsi="宋体"/>
          <w:color w:val="000000"/>
          <w:kern w:val="0"/>
          <w:sz w:val="24"/>
          <w:highlight w:val="none"/>
          <w:u w:val="single"/>
        </w:rPr>
        <w:t>/  。</w:t>
      </w:r>
    </w:p>
    <w:p w14:paraId="1F026F4B">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3.6 工程照管与成品、半成品保护</w:t>
      </w:r>
    </w:p>
    <w:p w14:paraId="41F1976D">
      <w:pPr>
        <w:spacing w:before="120" w:after="120" w:line="120" w:lineRule="auto"/>
        <w:ind w:firstLine="480" w:firstLineChars="200"/>
        <w:rPr>
          <w:rFonts w:ascii="宋体" w:hAnsi="宋体"/>
          <w:color w:val="000000"/>
          <w:kern w:val="0"/>
          <w:sz w:val="24"/>
          <w:highlight w:val="none"/>
          <w:u w:val="single"/>
        </w:rPr>
      </w:pPr>
      <w:r>
        <w:rPr>
          <w:rFonts w:ascii="宋体" w:hAnsi="宋体"/>
          <w:color w:val="000000"/>
          <w:kern w:val="0"/>
          <w:sz w:val="24"/>
          <w:highlight w:val="none"/>
        </w:rPr>
        <w:t>承包人负责照管工程及工程相关的材料、工程设备的起始时间：</w:t>
      </w:r>
      <w:r>
        <w:rPr>
          <w:rFonts w:hint="eastAsia" w:ascii="宋体" w:hAnsi="宋体"/>
          <w:color w:val="000000"/>
          <w:kern w:val="0"/>
          <w:sz w:val="24"/>
          <w:highlight w:val="none"/>
          <w:u w:val="single"/>
        </w:rPr>
        <w:t>按通用合同条款执行。</w:t>
      </w:r>
    </w:p>
    <w:p w14:paraId="7D185AE0">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3.7 履约担保</w:t>
      </w:r>
    </w:p>
    <w:p w14:paraId="6AEC0E91">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rPr>
        <w:t>承包人是否提供履约担保：</w:t>
      </w:r>
      <w:r>
        <w:rPr>
          <w:rFonts w:hint="eastAsia" w:ascii="宋体" w:hAnsi="宋体"/>
          <w:color w:val="000000"/>
          <w:sz w:val="24"/>
          <w:highlight w:val="none"/>
          <w:u w:val="single"/>
        </w:rPr>
        <w:t>是。</w:t>
      </w:r>
    </w:p>
    <w:p w14:paraId="39248545">
      <w:pPr>
        <w:spacing w:line="120" w:lineRule="auto"/>
        <w:ind w:firstLine="480" w:firstLineChars="200"/>
        <w:jc w:val="left"/>
      </w:pPr>
      <w:r>
        <w:rPr>
          <w:rFonts w:ascii="宋体" w:hAnsi="宋体"/>
          <w:color w:val="000000"/>
          <w:sz w:val="24"/>
          <w:highlight w:val="none"/>
        </w:rPr>
        <w:t>承包人提供履约担保的形式</w:t>
      </w:r>
      <w:r>
        <w:rPr>
          <w:rFonts w:hint="eastAsia" w:ascii="宋体" w:hAnsi="宋体"/>
          <w:color w:val="000000"/>
          <w:sz w:val="24"/>
          <w:highlight w:val="none"/>
        </w:rPr>
        <w:t>、金额及期限的</w:t>
      </w:r>
      <w:r>
        <w:rPr>
          <w:rFonts w:ascii="宋体" w:hAnsi="宋体"/>
          <w:color w:val="000000"/>
          <w:sz w:val="24"/>
          <w:highlight w:val="none"/>
        </w:rPr>
        <w:t>：</w:t>
      </w:r>
      <w:r>
        <w:rPr>
          <w:rFonts w:hint="eastAsia" w:ascii="宋体" w:hAnsi="宋体"/>
          <w:color w:val="000000"/>
          <w:kern w:val="0"/>
          <w:sz w:val="24"/>
          <w:highlight w:val="none"/>
          <w:u w:val="single"/>
        </w:rPr>
        <w:t>形式：现金</w:t>
      </w:r>
      <w:r>
        <w:rPr>
          <w:rFonts w:hint="eastAsia" w:ascii="宋体" w:hAnsi="宋体"/>
          <w:color w:val="000000"/>
          <w:kern w:val="0"/>
          <w:sz w:val="24"/>
          <w:highlight w:val="none"/>
          <w:u w:val="single"/>
          <w:lang w:val="en-US" w:eastAsia="zh-CN"/>
        </w:rPr>
        <w:t>转账</w:t>
      </w:r>
      <w:r>
        <w:rPr>
          <w:rFonts w:hint="eastAsia" w:ascii="宋体" w:hAnsi="宋体"/>
          <w:color w:val="000000"/>
          <w:kern w:val="0"/>
          <w:sz w:val="24"/>
          <w:highlight w:val="none"/>
          <w:u w:val="single"/>
          <w:lang w:eastAsia="zh-CN"/>
        </w:rPr>
        <w:t>。</w:t>
      </w:r>
      <w:r>
        <w:rPr>
          <w:rFonts w:hint="eastAsia" w:ascii="宋体" w:hAnsi="宋体"/>
          <w:color w:val="000000"/>
          <w:kern w:val="0"/>
          <w:sz w:val="24"/>
          <w:highlight w:val="none"/>
          <w:u w:val="single"/>
        </w:rPr>
        <w:t>金额：按签约合同价的</w:t>
      </w:r>
      <w:r>
        <w:rPr>
          <w:rFonts w:hint="eastAsia" w:ascii="宋体" w:hAnsi="宋体"/>
          <w:color w:val="000000"/>
          <w:kern w:val="0"/>
          <w:sz w:val="24"/>
          <w:highlight w:val="none"/>
          <w:u w:val="single"/>
          <w:lang w:val="en-US" w:eastAsia="zh-CN"/>
        </w:rPr>
        <w:t>2</w:t>
      </w:r>
      <w:r>
        <w:rPr>
          <w:rFonts w:hint="eastAsia" w:ascii="宋体" w:hAnsi="宋体"/>
          <w:color w:val="000000"/>
          <w:kern w:val="0"/>
          <w:sz w:val="24"/>
          <w:highlight w:val="none"/>
          <w:u w:val="single"/>
        </w:rPr>
        <w:t>%。 期限：在竣工验收合格后不计息退还。</w:t>
      </w:r>
    </w:p>
    <w:p w14:paraId="10E1A273">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5. 工程质量</w:t>
      </w:r>
    </w:p>
    <w:p w14:paraId="1BFF7CDF">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5.1 质量要求</w:t>
      </w:r>
    </w:p>
    <w:p w14:paraId="1BBC964E">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5.1.1 特殊质量标准和要求：</w:t>
      </w:r>
      <w:r>
        <w:rPr>
          <w:rFonts w:hint="eastAsia" w:ascii="宋体" w:hAnsi="宋体"/>
          <w:color w:val="000000"/>
          <w:kern w:val="0"/>
          <w:sz w:val="24"/>
          <w:highlight w:val="none"/>
          <w:u w:val="single"/>
        </w:rPr>
        <w:t>无。</w:t>
      </w:r>
    </w:p>
    <w:p w14:paraId="1E843CAE">
      <w:pPr>
        <w:spacing w:line="120" w:lineRule="auto"/>
        <w:ind w:left="141" w:leftChars="67" w:firstLine="360" w:firstLineChars="150"/>
        <w:jc w:val="left"/>
        <w:rPr>
          <w:rFonts w:hint="eastAsia" w:ascii="宋体" w:hAnsi="宋体"/>
          <w:color w:val="000000"/>
          <w:sz w:val="24"/>
          <w:highlight w:val="none"/>
        </w:rPr>
      </w:pPr>
      <w:r>
        <w:rPr>
          <w:rFonts w:ascii="宋体" w:hAnsi="宋体"/>
          <w:color w:val="000000"/>
          <w:sz w:val="24"/>
          <w:highlight w:val="none"/>
        </w:rPr>
        <w:t>关于工程奖项的约定：</w:t>
      </w:r>
      <w:r>
        <w:rPr>
          <w:rFonts w:hint="eastAsia" w:ascii="宋体" w:hAnsi="宋体"/>
          <w:color w:val="000000"/>
          <w:kern w:val="0"/>
          <w:sz w:val="24"/>
          <w:highlight w:val="none"/>
          <w:u w:val="single"/>
        </w:rPr>
        <w:t>无。</w:t>
      </w:r>
    </w:p>
    <w:p w14:paraId="7CCF8E7A">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5.3 隐蔽工程检查</w:t>
      </w:r>
    </w:p>
    <w:p w14:paraId="5E1AE898">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5.3.2承包人提前通知</w:t>
      </w:r>
      <w:r>
        <w:rPr>
          <w:rFonts w:hint="eastAsia" w:ascii="宋体" w:hAnsi="宋体"/>
          <w:color w:val="000000"/>
          <w:sz w:val="24"/>
          <w:highlight w:val="none"/>
          <w:lang w:val="en-US" w:eastAsia="zh-CN"/>
        </w:rPr>
        <w:t>发包人</w:t>
      </w:r>
      <w:r>
        <w:rPr>
          <w:rFonts w:ascii="宋体" w:hAnsi="宋体"/>
          <w:color w:val="000000"/>
          <w:sz w:val="24"/>
          <w:highlight w:val="none"/>
        </w:rPr>
        <w:t>隐蔽工程检查的期限的约定：</w:t>
      </w:r>
      <w:r>
        <w:rPr>
          <w:rFonts w:hint="eastAsia" w:ascii="宋体" w:hAnsi="宋体"/>
          <w:color w:val="000000"/>
          <w:sz w:val="24"/>
          <w:highlight w:val="none"/>
          <w:u w:val="single"/>
        </w:rPr>
        <w:t>按通用合同条款执行。</w:t>
      </w:r>
    </w:p>
    <w:p w14:paraId="61DE3059">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lang w:val="en-US" w:eastAsia="zh-CN"/>
        </w:rPr>
        <w:t>发包人</w:t>
      </w:r>
      <w:r>
        <w:rPr>
          <w:rFonts w:ascii="宋体" w:hAnsi="宋体"/>
          <w:color w:val="000000"/>
          <w:sz w:val="24"/>
          <w:highlight w:val="none"/>
        </w:rPr>
        <w:t>不能按时进行检查时，应提前</w:t>
      </w:r>
      <w:r>
        <w:rPr>
          <w:rFonts w:ascii="宋体" w:hAnsi="宋体"/>
          <w:color w:val="000000"/>
          <w:sz w:val="24"/>
          <w:highlight w:val="none"/>
          <w:u w:val="single"/>
        </w:rPr>
        <w:t xml:space="preserve"> </w:t>
      </w:r>
      <w:r>
        <w:rPr>
          <w:rFonts w:hint="eastAsia" w:ascii="宋体" w:hAnsi="宋体"/>
          <w:color w:val="000000"/>
          <w:sz w:val="24"/>
          <w:highlight w:val="none"/>
          <w:u w:val="single"/>
        </w:rPr>
        <w:t>24</w:t>
      </w:r>
      <w:r>
        <w:rPr>
          <w:rFonts w:ascii="宋体" w:hAnsi="宋体"/>
          <w:color w:val="000000"/>
          <w:sz w:val="24"/>
          <w:highlight w:val="none"/>
          <w:u w:val="single"/>
        </w:rPr>
        <w:t xml:space="preserve"> </w:t>
      </w:r>
      <w:r>
        <w:rPr>
          <w:rFonts w:ascii="宋体" w:hAnsi="宋体"/>
          <w:color w:val="000000"/>
          <w:sz w:val="24"/>
          <w:highlight w:val="none"/>
        </w:rPr>
        <w:t>小时提交书面延期要求。</w:t>
      </w:r>
    </w:p>
    <w:p w14:paraId="221C34A1">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关于延期最长不得超过：</w:t>
      </w:r>
      <w:r>
        <w:rPr>
          <w:rFonts w:ascii="宋体" w:hAnsi="宋体"/>
          <w:color w:val="000000"/>
          <w:sz w:val="24"/>
          <w:highlight w:val="none"/>
          <w:u w:val="single"/>
        </w:rPr>
        <w:t xml:space="preserve">  </w:t>
      </w:r>
      <w:r>
        <w:rPr>
          <w:rFonts w:hint="eastAsia" w:ascii="宋体" w:hAnsi="宋体"/>
          <w:color w:val="000000"/>
          <w:sz w:val="24"/>
          <w:highlight w:val="none"/>
          <w:u w:val="single"/>
        </w:rPr>
        <w:t>24</w:t>
      </w:r>
      <w:r>
        <w:rPr>
          <w:rFonts w:ascii="宋体" w:hAnsi="宋体"/>
          <w:color w:val="000000"/>
          <w:sz w:val="24"/>
          <w:highlight w:val="none"/>
          <w:u w:val="single"/>
        </w:rPr>
        <w:t xml:space="preserve">  </w:t>
      </w:r>
      <w:r>
        <w:rPr>
          <w:rFonts w:ascii="宋体" w:hAnsi="宋体"/>
          <w:color w:val="000000"/>
          <w:sz w:val="24"/>
          <w:highlight w:val="none"/>
        </w:rPr>
        <w:t>小时</w:t>
      </w:r>
      <w:r>
        <w:rPr>
          <w:rFonts w:hint="eastAsia" w:ascii="宋体" w:hAnsi="宋体"/>
          <w:color w:val="000000"/>
          <w:sz w:val="24"/>
          <w:highlight w:val="none"/>
        </w:rPr>
        <w:t>，由此导致工期延误的，工期予以顺延。</w:t>
      </w:r>
    </w:p>
    <w:p w14:paraId="0C603ADC">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隐蔽工程验收过程、验收部位除办理纸质验收记录，还应留置验收部位、验收过程、主要验收人员相片、影像等资料。</w:t>
      </w:r>
    </w:p>
    <w:p w14:paraId="37B9C18D">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6. 安全文明施工与环境保护</w:t>
      </w:r>
    </w:p>
    <w:p w14:paraId="37204FA8">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6.1安全文明施工</w:t>
      </w:r>
    </w:p>
    <w:p w14:paraId="68016DA9">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6.1.1 项目安全生产的达标目标及相应事项的约定：</w:t>
      </w:r>
      <w:r>
        <w:rPr>
          <w:rFonts w:hint="eastAsia" w:ascii="宋体" w:hAnsi="宋体"/>
          <w:color w:val="000000"/>
          <w:sz w:val="24"/>
          <w:highlight w:val="none"/>
          <w:u w:val="single"/>
        </w:rPr>
        <w:t>按《浙江省建筑施工安全标准化管理规定》（浙建建〔2012〕54号）及省、市建筑业、安全监督等相关主管部门发布的有关管理规定执行。</w:t>
      </w:r>
    </w:p>
    <w:p w14:paraId="01943AE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6.1.4 关于治安保卫的特别约定：</w:t>
      </w:r>
      <w:r>
        <w:rPr>
          <w:rFonts w:hint="eastAsia" w:ascii="宋体" w:hAnsi="宋体"/>
          <w:color w:val="000000"/>
          <w:sz w:val="24"/>
          <w:highlight w:val="none"/>
          <w:u w:val="single"/>
        </w:rPr>
        <w:t>按通用合同条款。</w:t>
      </w:r>
    </w:p>
    <w:p w14:paraId="2D329ED2">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关于编制施工场地治安管理计划的约定：</w:t>
      </w:r>
      <w:r>
        <w:rPr>
          <w:rFonts w:hint="eastAsia" w:ascii="宋体" w:hAnsi="宋体"/>
          <w:color w:val="000000"/>
          <w:sz w:val="24"/>
          <w:highlight w:val="none"/>
          <w:u w:val="single"/>
        </w:rPr>
        <w:t>按通用合同条款。</w:t>
      </w:r>
    </w:p>
    <w:p w14:paraId="04311BA1">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6.1.5 文明施工</w:t>
      </w:r>
    </w:p>
    <w:p w14:paraId="65EF57DA">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合同当事人对文明施工的要求：</w:t>
      </w:r>
      <w:r>
        <w:rPr>
          <w:rFonts w:hint="eastAsia" w:ascii="宋体" w:hAnsi="宋体"/>
          <w:color w:val="000000"/>
          <w:sz w:val="24"/>
          <w:highlight w:val="none"/>
          <w:u w:val="single"/>
        </w:rPr>
        <w:t>按省、市有关文明施工管理规定执行。</w:t>
      </w:r>
    </w:p>
    <w:p w14:paraId="17E99FD3">
      <w:pPr>
        <w:spacing w:line="120" w:lineRule="auto"/>
        <w:ind w:firstLine="480" w:firstLineChars="200"/>
        <w:jc w:val="left"/>
        <w:rPr>
          <w:rFonts w:hint="eastAsia" w:ascii="宋体" w:hAnsi="宋体"/>
          <w:color w:val="auto"/>
          <w:sz w:val="24"/>
          <w:highlight w:val="none"/>
        </w:rPr>
      </w:pPr>
      <w:r>
        <w:rPr>
          <w:rFonts w:ascii="宋体" w:hAnsi="宋体"/>
          <w:color w:val="000000"/>
          <w:sz w:val="24"/>
          <w:highlight w:val="none"/>
        </w:rPr>
        <w:t>6.1.6 关于安全文明施工费支付比例和支付期限的约定：</w:t>
      </w:r>
      <w:r>
        <w:rPr>
          <w:rFonts w:hint="eastAsia" w:ascii="宋体" w:hAnsi="宋体"/>
          <w:color w:val="auto"/>
          <w:sz w:val="24"/>
          <w:highlight w:val="none"/>
          <w:u w:val="single"/>
        </w:rPr>
        <w:t>安全文明施工费预付费包含在工程预付款内，与工程预付款一并支付，支付比例为安全文明施工费（不含创标化工地增加费）总额的100%，安全文明施工费的使用按通用合同条款执行</w:t>
      </w:r>
      <w:r>
        <w:rPr>
          <w:rFonts w:hint="eastAsia" w:ascii="宋体" w:hAnsi="宋体"/>
          <w:color w:val="auto"/>
          <w:sz w:val="24"/>
          <w:highlight w:val="none"/>
        </w:rPr>
        <w:t>。</w:t>
      </w:r>
    </w:p>
    <w:p w14:paraId="0B35D590">
      <w:pPr>
        <w:spacing w:line="320" w:lineRule="exact"/>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安全文明施工费包含在签约合同价内，承包人经发包人同意采取合同以外的安全措施所产生的费用，由发、承包人协商处理；未经发包人同意，发包人可不承担由此增加的费用。</w:t>
      </w:r>
    </w:p>
    <w:p w14:paraId="63B86238">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7. 工期和进度</w:t>
      </w:r>
    </w:p>
    <w:p w14:paraId="6A801980">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7.1 施工组织设计</w:t>
      </w:r>
    </w:p>
    <w:p w14:paraId="13EF75D8">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7.1.</w:t>
      </w:r>
      <w:r>
        <w:rPr>
          <w:rFonts w:hint="eastAsia" w:ascii="宋体" w:hAnsi="宋体"/>
          <w:color w:val="000000"/>
          <w:sz w:val="24"/>
          <w:highlight w:val="none"/>
        </w:rPr>
        <w:t>1 合</w:t>
      </w:r>
      <w:r>
        <w:rPr>
          <w:rFonts w:hint="eastAsia" w:ascii="宋体" w:hAnsi="宋体"/>
          <w:color w:val="000000"/>
          <w:kern w:val="0"/>
          <w:sz w:val="24"/>
          <w:highlight w:val="none"/>
        </w:rPr>
        <w:t>同当事人约定的</w:t>
      </w:r>
      <w:r>
        <w:rPr>
          <w:rFonts w:ascii="宋体" w:hAnsi="宋体"/>
          <w:color w:val="000000"/>
          <w:kern w:val="0"/>
          <w:sz w:val="24"/>
          <w:highlight w:val="none"/>
        </w:rPr>
        <w:t>施工组织设计</w:t>
      </w:r>
      <w:r>
        <w:rPr>
          <w:rFonts w:hint="eastAsia" w:ascii="宋体" w:hAnsi="宋体"/>
          <w:color w:val="000000"/>
          <w:kern w:val="0"/>
          <w:sz w:val="24"/>
          <w:highlight w:val="none"/>
        </w:rPr>
        <w:t>应包括的其他内容</w:t>
      </w:r>
      <w:r>
        <w:rPr>
          <w:rFonts w:ascii="宋体" w:hAnsi="宋体"/>
          <w:color w:val="000000"/>
          <w:kern w:val="0"/>
          <w:sz w:val="24"/>
          <w:highlight w:val="none"/>
        </w:rPr>
        <w:t>：</w:t>
      </w:r>
      <w:r>
        <w:rPr>
          <w:rFonts w:hint="eastAsia" w:ascii="宋体" w:hAnsi="宋体"/>
          <w:color w:val="000000"/>
          <w:kern w:val="0"/>
          <w:sz w:val="24"/>
          <w:highlight w:val="none"/>
          <w:u w:val="single"/>
        </w:rPr>
        <w:t>对特殊工艺施工、危险性较大分部分项工程施工</w:t>
      </w:r>
      <w:r>
        <w:rPr>
          <w:rFonts w:hint="eastAsia" w:ascii="宋体" w:hAnsi="宋体"/>
          <w:color w:val="000000"/>
          <w:sz w:val="24"/>
          <w:highlight w:val="none"/>
          <w:u w:val="single"/>
        </w:rPr>
        <w:t>（如基坑的开挖、支护、降水工程，模板工程及支撑体系，起重吊装及起重机械安装拆卸工程，脚手架工程，拆除工程，暗挖工程，建筑幕墙安装工程，钢结构、网架和索膜结构安装工程）</w:t>
      </w:r>
      <w:r>
        <w:rPr>
          <w:rFonts w:hint="eastAsia" w:ascii="宋体" w:hAnsi="宋体"/>
          <w:color w:val="000000"/>
          <w:kern w:val="0"/>
          <w:sz w:val="24"/>
          <w:highlight w:val="none"/>
          <w:u w:val="single"/>
        </w:rPr>
        <w:t>应按规定办理审批手续和按当地建设行政主管部门要求组织专家论证。</w:t>
      </w:r>
    </w:p>
    <w:p w14:paraId="222CA7A6">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sz w:val="24"/>
          <w:highlight w:val="none"/>
        </w:rPr>
        <w:t xml:space="preserve">7.1.2 </w:t>
      </w:r>
      <w:r>
        <w:rPr>
          <w:rFonts w:ascii="宋体" w:hAnsi="宋体"/>
          <w:color w:val="000000"/>
          <w:kern w:val="0"/>
          <w:sz w:val="24"/>
          <w:highlight w:val="none"/>
        </w:rPr>
        <w:t>施工组织设计的提交和修改</w:t>
      </w:r>
    </w:p>
    <w:p w14:paraId="649236B9">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承包人提交详细施工组织设计的期限的约定：</w:t>
      </w:r>
      <w:r>
        <w:rPr>
          <w:rFonts w:hint="eastAsia" w:ascii="宋体" w:hAnsi="宋体"/>
          <w:color w:val="000000"/>
          <w:kern w:val="0"/>
          <w:sz w:val="24"/>
          <w:highlight w:val="none"/>
          <w:u w:val="single"/>
        </w:rPr>
        <w:t>施工组织设计在合同签订后7天内，专项施工方案在相应部位施工前7天。发包人对承包人的施工组织设计（或方案）提出质疑和合理修正时，承包人应7天内完成修正并重新提交；每月20日前向发包人提交下一月进度计划和施工方案；</w:t>
      </w:r>
    </w:p>
    <w:p w14:paraId="6275ABF0">
      <w:pPr>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发包人在收到</w:t>
      </w:r>
      <w:r>
        <w:rPr>
          <w:rFonts w:hint="eastAsia" w:ascii="宋体" w:hAnsi="宋体"/>
          <w:color w:val="000000"/>
          <w:sz w:val="24"/>
          <w:highlight w:val="none"/>
        </w:rPr>
        <w:t>详细的施工组织设计</w:t>
      </w:r>
      <w:r>
        <w:rPr>
          <w:rFonts w:ascii="宋体" w:hAnsi="宋体"/>
          <w:color w:val="000000"/>
          <w:sz w:val="24"/>
          <w:highlight w:val="none"/>
        </w:rPr>
        <w:t>后确认或提出修改意见的期限：</w:t>
      </w:r>
      <w:r>
        <w:rPr>
          <w:rFonts w:hint="eastAsia" w:ascii="宋体" w:hAnsi="宋体"/>
          <w:color w:val="000000"/>
          <w:kern w:val="0"/>
          <w:sz w:val="24"/>
          <w:highlight w:val="none"/>
          <w:u w:val="single"/>
        </w:rPr>
        <w:t>收到相应文件后7天内。</w:t>
      </w:r>
    </w:p>
    <w:p w14:paraId="4B9564AD">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7.2 施工进度计划</w:t>
      </w:r>
    </w:p>
    <w:p w14:paraId="16C0DFD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7.2.2 施工进度计划的修订</w:t>
      </w:r>
    </w:p>
    <w:p w14:paraId="6A6D49CD">
      <w:pPr>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发包人在收到修订的施工进度计划后确认或提出修改意见的期限：</w:t>
      </w:r>
      <w:r>
        <w:rPr>
          <w:rFonts w:hint="eastAsia" w:ascii="宋体" w:hAnsi="宋体"/>
          <w:color w:val="000000"/>
          <w:kern w:val="0"/>
          <w:sz w:val="24"/>
          <w:highlight w:val="none"/>
          <w:u w:val="single"/>
        </w:rPr>
        <w:t>收到相应文件后7天内</w:t>
      </w:r>
      <w:r>
        <w:rPr>
          <w:rFonts w:ascii="宋体" w:hAnsi="宋体"/>
          <w:color w:val="000000"/>
          <w:kern w:val="0"/>
          <w:sz w:val="24"/>
          <w:highlight w:val="none"/>
          <w:u w:val="single"/>
        </w:rPr>
        <w:t>。</w:t>
      </w:r>
    </w:p>
    <w:p w14:paraId="5E4580CD">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7.3 开工</w:t>
      </w:r>
    </w:p>
    <w:p w14:paraId="69A0C71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7.3.1 开工准备</w:t>
      </w:r>
    </w:p>
    <w:p w14:paraId="572585A8">
      <w:pPr>
        <w:spacing w:line="120" w:lineRule="auto"/>
        <w:ind w:firstLine="645"/>
        <w:jc w:val="left"/>
        <w:rPr>
          <w:rFonts w:ascii="宋体" w:hAnsi="宋体"/>
          <w:color w:val="000000"/>
          <w:kern w:val="0"/>
          <w:sz w:val="24"/>
          <w:highlight w:val="none"/>
          <w:u w:val="single"/>
        </w:rPr>
      </w:pPr>
      <w:r>
        <w:rPr>
          <w:rFonts w:ascii="宋体" w:hAnsi="宋体"/>
          <w:color w:val="000000"/>
          <w:sz w:val="24"/>
          <w:highlight w:val="none"/>
        </w:rPr>
        <w:t>关于承包人提交</w:t>
      </w:r>
      <w:r>
        <w:rPr>
          <w:rFonts w:ascii="宋体" w:hAnsi="宋体"/>
          <w:color w:val="000000"/>
          <w:kern w:val="0"/>
          <w:sz w:val="24"/>
          <w:highlight w:val="none"/>
        </w:rPr>
        <w:t>工程开工报审表的期限：</w:t>
      </w:r>
      <w:r>
        <w:rPr>
          <w:rFonts w:hint="eastAsia" w:ascii="宋体" w:hAnsi="宋体"/>
          <w:color w:val="000000"/>
          <w:kern w:val="0"/>
          <w:sz w:val="24"/>
          <w:highlight w:val="none"/>
          <w:u w:val="single"/>
        </w:rPr>
        <w:t>接到开工通知（或确定开工日期）后7天内</w:t>
      </w:r>
      <w:r>
        <w:rPr>
          <w:rFonts w:ascii="宋体" w:hAnsi="宋体"/>
          <w:color w:val="000000"/>
          <w:kern w:val="0"/>
          <w:sz w:val="24"/>
          <w:highlight w:val="none"/>
          <w:u w:val="single"/>
        </w:rPr>
        <w:t>。</w:t>
      </w:r>
    </w:p>
    <w:p w14:paraId="170D5970">
      <w:pPr>
        <w:spacing w:line="120" w:lineRule="auto"/>
        <w:ind w:firstLine="645"/>
        <w:jc w:val="left"/>
        <w:rPr>
          <w:rFonts w:ascii="宋体" w:hAnsi="宋体"/>
          <w:color w:val="000000"/>
          <w:sz w:val="24"/>
          <w:highlight w:val="none"/>
        </w:rPr>
      </w:pPr>
      <w:r>
        <w:rPr>
          <w:rFonts w:ascii="宋体" w:hAnsi="宋体"/>
          <w:color w:val="000000"/>
          <w:sz w:val="24"/>
          <w:highlight w:val="none"/>
        </w:rPr>
        <w:t>关于发包人应完成的其他开工准备工作及期限：</w:t>
      </w:r>
      <w:r>
        <w:rPr>
          <w:rFonts w:hint="eastAsia" w:ascii="宋体" w:hAnsi="宋体"/>
          <w:color w:val="000000"/>
          <w:kern w:val="0"/>
          <w:sz w:val="24"/>
          <w:highlight w:val="none"/>
          <w:u w:val="single"/>
        </w:rPr>
        <w:t>开工前14天</w:t>
      </w:r>
      <w:r>
        <w:rPr>
          <w:rFonts w:ascii="宋体" w:hAnsi="宋体"/>
          <w:color w:val="000000"/>
          <w:kern w:val="0"/>
          <w:sz w:val="24"/>
          <w:highlight w:val="none"/>
          <w:u w:val="single"/>
        </w:rPr>
        <w:t>。</w:t>
      </w:r>
    </w:p>
    <w:p w14:paraId="0DCFF827">
      <w:pPr>
        <w:spacing w:line="120" w:lineRule="auto"/>
        <w:ind w:firstLine="645"/>
        <w:jc w:val="left"/>
        <w:rPr>
          <w:rFonts w:ascii="宋体" w:hAnsi="宋体"/>
          <w:color w:val="000000"/>
          <w:sz w:val="24"/>
          <w:highlight w:val="none"/>
        </w:rPr>
      </w:pPr>
      <w:r>
        <w:rPr>
          <w:rFonts w:ascii="宋体" w:hAnsi="宋体"/>
          <w:color w:val="000000"/>
          <w:sz w:val="24"/>
          <w:highlight w:val="none"/>
        </w:rPr>
        <w:t>关于承包人应完成的其他开工准备工作及期限：</w:t>
      </w:r>
      <w:r>
        <w:rPr>
          <w:rFonts w:hint="eastAsia" w:ascii="宋体" w:hAnsi="宋体"/>
          <w:color w:val="000000"/>
          <w:kern w:val="0"/>
          <w:sz w:val="24"/>
          <w:highlight w:val="none"/>
          <w:u w:val="single"/>
        </w:rPr>
        <w:t>开工前14天</w:t>
      </w:r>
      <w:r>
        <w:rPr>
          <w:rFonts w:ascii="宋体" w:hAnsi="宋体"/>
          <w:color w:val="000000"/>
          <w:kern w:val="0"/>
          <w:sz w:val="24"/>
          <w:highlight w:val="none"/>
          <w:u w:val="single"/>
        </w:rPr>
        <w:t>。</w:t>
      </w:r>
    </w:p>
    <w:p w14:paraId="06282E00">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7.3.2开工通知</w:t>
      </w:r>
    </w:p>
    <w:p w14:paraId="10635043">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发包人在计划开工日期前7天向承包人发出开工通知，工期自开工通知中载明的开工日期起算。</w:t>
      </w:r>
    </w:p>
    <w:p w14:paraId="300B57C0">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因发包人原因造成未能在计划开工日期之日起</w:t>
      </w:r>
      <w:r>
        <w:rPr>
          <w:rFonts w:hint="eastAsia" w:ascii="宋体" w:hAnsi="宋体"/>
          <w:color w:val="000000"/>
          <w:sz w:val="24"/>
          <w:highlight w:val="none"/>
          <w:u w:val="single"/>
        </w:rPr>
        <w:t>90天</w:t>
      </w:r>
      <w:r>
        <w:rPr>
          <w:rFonts w:hint="eastAsia" w:ascii="宋体" w:hAnsi="宋体"/>
          <w:color w:val="000000"/>
          <w:sz w:val="24"/>
          <w:highlight w:val="none"/>
        </w:rPr>
        <w:t>内发出开工通知的，承包人有权提出价格调整要求，或者解除合同。发包人应当承担由此增加的费用或赔偿承包人的损失。</w:t>
      </w:r>
    </w:p>
    <w:p w14:paraId="4514BF99">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7.4 测量放线</w:t>
      </w:r>
    </w:p>
    <w:p w14:paraId="2568B9C6">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7.4.1发包人向承包人提供测量基准点、基准线和水准点及其书面资料的期限：</w:t>
      </w:r>
      <w:r>
        <w:rPr>
          <w:rFonts w:hint="eastAsia" w:ascii="宋体" w:hAnsi="宋体"/>
          <w:color w:val="000000"/>
          <w:sz w:val="24"/>
          <w:highlight w:val="none"/>
          <w:u w:val="single"/>
        </w:rPr>
        <w:t>按通用合同条款执行。</w:t>
      </w:r>
    </w:p>
    <w:p w14:paraId="1AE9E37A">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7.5 工期延误</w:t>
      </w:r>
    </w:p>
    <w:p w14:paraId="4E6A04A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7.5.1 因发包人原因导致工期延误</w:t>
      </w:r>
    </w:p>
    <w:p w14:paraId="5DD778A7">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（7）因发包人原因导致工期延误的其他情形：</w:t>
      </w:r>
      <w:r>
        <w:rPr>
          <w:rFonts w:hint="eastAsia" w:ascii="宋体" w:hAnsi="宋体"/>
          <w:color w:val="000000"/>
          <w:sz w:val="24"/>
          <w:highlight w:val="none"/>
          <w:u w:val="single"/>
        </w:rPr>
        <w:t>7.6、7.7条款规定的情形。</w:t>
      </w:r>
    </w:p>
    <w:p w14:paraId="29F3CD41">
      <w:pPr>
        <w:spacing w:line="120" w:lineRule="auto"/>
        <w:ind w:firstLine="480" w:firstLineChars="200"/>
        <w:jc w:val="left"/>
        <w:rPr>
          <w:rFonts w:hint="default" w:ascii="宋体" w:hAnsi="宋体" w:eastAsiaTheme="minorEastAsia"/>
          <w:color w:val="000000"/>
          <w:sz w:val="24"/>
          <w:highlight w:val="none"/>
          <w:lang w:val="en-US" w:eastAsia="zh-CN"/>
        </w:rPr>
      </w:pPr>
      <w:r>
        <w:rPr>
          <w:rFonts w:ascii="宋体" w:hAnsi="宋体"/>
          <w:color w:val="000000"/>
          <w:sz w:val="24"/>
          <w:highlight w:val="none"/>
        </w:rPr>
        <w:t>7.5.2 因承包人原因导致工期延误</w:t>
      </w:r>
    </w:p>
    <w:p w14:paraId="570F4BE8">
      <w:pPr>
        <w:spacing w:line="120" w:lineRule="auto"/>
        <w:ind w:firstLine="480" w:firstLineChars="200"/>
        <w:jc w:val="left"/>
        <w:rPr>
          <w:rFonts w:ascii="宋体" w:hAnsi="宋体"/>
          <w:color w:val="auto"/>
          <w:sz w:val="24"/>
          <w:highlight w:val="none"/>
          <w:u w:val="single"/>
        </w:rPr>
      </w:pPr>
      <w:r>
        <w:rPr>
          <w:rFonts w:ascii="宋体" w:hAnsi="宋体"/>
          <w:color w:val="000000"/>
          <w:sz w:val="24"/>
          <w:highlight w:val="none"/>
        </w:rPr>
        <w:t>因承包人原因造成工期延误，逾期竣工违约金的计算方法为</w:t>
      </w:r>
      <w:r>
        <w:rPr>
          <w:rFonts w:ascii="宋体" w:hAnsi="宋体"/>
          <w:color w:val="auto"/>
          <w:sz w:val="24"/>
          <w:highlight w:val="none"/>
        </w:rPr>
        <w:t>：</w:t>
      </w:r>
      <w:r>
        <w:rPr>
          <w:rFonts w:hint="eastAsia" w:ascii="宋体" w:hAnsi="宋体"/>
          <w:color w:val="auto"/>
          <w:sz w:val="24"/>
          <w:highlight w:val="none"/>
          <w:u w:val="single"/>
        </w:rPr>
        <w:t>每延误一天支付违约金</w:t>
      </w: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rPr>
        <w:t>00元，并承担发包人由此而造成的相关损失。</w:t>
      </w:r>
    </w:p>
    <w:p w14:paraId="3EEDA27C">
      <w:pPr>
        <w:spacing w:line="120" w:lineRule="auto"/>
        <w:ind w:firstLine="480" w:firstLineChars="200"/>
        <w:jc w:val="left"/>
        <w:rPr>
          <w:rFonts w:ascii="宋体" w:hAnsi="宋体"/>
          <w:color w:val="auto"/>
          <w:sz w:val="24"/>
          <w:highlight w:val="none"/>
          <w:u w:val="single"/>
        </w:rPr>
      </w:pPr>
      <w:r>
        <w:rPr>
          <w:rFonts w:ascii="宋体" w:hAnsi="宋体"/>
          <w:color w:val="auto"/>
          <w:sz w:val="24"/>
          <w:highlight w:val="none"/>
        </w:rPr>
        <w:t>因承包人原因造成工期延误，逾期竣工违约金的上限：</w:t>
      </w:r>
      <w:r>
        <w:rPr>
          <w:rFonts w:hint="eastAsia" w:ascii="宋体" w:hAnsi="宋体"/>
          <w:color w:val="auto"/>
          <w:sz w:val="24"/>
          <w:highlight w:val="none"/>
          <w:u w:val="single"/>
        </w:rPr>
        <w:t>履约担保额度。</w:t>
      </w:r>
    </w:p>
    <w:p w14:paraId="37ECC93D">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7.6 不利物质条件</w:t>
      </w:r>
    </w:p>
    <w:p w14:paraId="7B9D3FCC">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不利物质条件的其他情形和有关约定：</w:t>
      </w:r>
    </w:p>
    <w:p w14:paraId="648CBF2D">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（1）每天连续停水、停电超过8小时以上。</w:t>
      </w:r>
    </w:p>
    <w:p w14:paraId="32405990">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（2）因政府行政命令（因承包人原因的除外）。</w:t>
      </w:r>
    </w:p>
    <w:p w14:paraId="5DF45138">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（3）非因双方原因而无法控制的爆炸、火灾等事件。</w:t>
      </w:r>
    </w:p>
    <w:p w14:paraId="51DF542D">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（4）施工场地周围地下管线保护，地下障碍物和污染物排除，邻近建筑物、构筑物的保护要求。</w:t>
      </w:r>
    </w:p>
    <w:p w14:paraId="25087893">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（5）地质勘探资料未涉及的地下管道、暗沟、岩层等。</w:t>
      </w:r>
    </w:p>
    <w:p w14:paraId="39CE70D0">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7.7异常恶劣的气候条件</w:t>
      </w:r>
    </w:p>
    <w:p w14:paraId="54159EB0">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发包人和承包人同意以下情形视为异常恶劣的气候条件：</w:t>
      </w:r>
    </w:p>
    <w:p w14:paraId="0BF79398">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u w:val="single"/>
        </w:rPr>
        <w:t>（</w:t>
      </w:r>
      <w:r>
        <w:rPr>
          <w:rFonts w:hint="eastAsia" w:ascii="宋体" w:hAnsi="宋体"/>
          <w:color w:val="000000"/>
          <w:sz w:val="24"/>
          <w:highlight w:val="none"/>
          <w:u w:val="single"/>
        </w:rPr>
        <w:t>1</w:t>
      </w:r>
      <w:r>
        <w:rPr>
          <w:rFonts w:ascii="宋体" w:hAnsi="宋体"/>
          <w:color w:val="000000"/>
          <w:sz w:val="24"/>
          <w:highlight w:val="none"/>
          <w:u w:val="single"/>
        </w:rPr>
        <w:t>）</w:t>
      </w:r>
      <w:r>
        <w:rPr>
          <w:rFonts w:hint="eastAsia" w:ascii="宋体" w:hAnsi="宋体"/>
          <w:color w:val="000000"/>
          <w:sz w:val="24"/>
          <w:highlight w:val="none"/>
          <w:u w:val="single"/>
        </w:rPr>
        <w:t>8级以上持续24小时的大风（台风）；</w:t>
      </w:r>
    </w:p>
    <w:p w14:paraId="2B603BEA">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（2）24小时内持续降雨且降水量为200mm以上</w:t>
      </w:r>
      <w:r>
        <w:rPr>
          <w:rFonts w:ascii="宋体" w:hAnsi="宋体"/>
          <w:color w:val="000000"/>
          <w:sz w:val="24"/>
          <w:highlight w:val="none"/>
          <w:u w:val="single"/>
        </w:rPr>
        <w:t>；</w:t>
      </w:r>
    </w:p>
    <w:p w14:paraId="274AA836">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u w:val="single"/>
        </w:rPr>
        <w:t>（</w:t>
      </w:r>
      <w:r>
        <w:rPr>
          <w:rFonts w:hint="eastAsia" w:ascii="宋体" w:hAnsi="宋体"/>
          <w:color w:val="000000"/>
          <w:sz w:val="24"/>
          <w:highlight w:val="none"/>
          <w:u w:val="single"/>
        </w:rPr>
        <w:t>3</w:t>
      </w:r>
      <w:r>
        <w:rPr>
          <w:rFonts w:ascii="宋体" w:hAnsi="宋体"/>
          <w:color w:val="000000"/>
          <w:sz w:val="24"/>
          <w:highlight w:val="none"/>
          <w:u w:val="single"/>
        </w:rPr>
        <w:t>）</w:t>
      </w:r>
      <w:r>
        <w:rPr>
          <w:rFonts w:hint="eastAsia" w:ascii="宋体" w:hAnsi="宋体"/>
          <w:color w:val="000000"/>
          <w:sz w:val="24"/>
          <w:highlight w:val="none"/>
          <w:u w:val="single"/>
        </w:rPr>
        <w:t>40摄氏度及以上且持续2天以上的高温天气</w:t>
      </w:r>
      <w:r>
        <w:rPr>
          <w:rFonts w:ascii="宋体" w:hAnsi="宋体"/>
          <w:color w:val="000000"/>
          <w:sz w:val="24"/>
          <w:highlight w:val="none"/>
          <w:u w:val="single"/>
        </w:rPr>
        <w:t>。</w:t>
      </w:r>
    </w:p>
    <w:p w14:paraId="786E6C2F">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7.9 提前竣工的奖励</w:t>
      </w:r>
    </w:p>
    <w:p w14:paraId="2E85E691">
      <w:pPr>
        <w:numPr>
          <w:ilvl w:val="0"/>
          <w:numId w:val="0"/>
        </w:numPr>
        <w:spacing w:line="400" w:lineRule="exact"/>
        <w:rPr>
          <w:rFonts w:ascii="宋体" w:hAnsi="宋体"/>
          <w:color w:val="000000"/>
          <w:sz w:val="24"/>
          <w:highlight w:val="none"/>
        </w:rPr>
      </w:pPr>
      <w:r>
        <w:rPr>
          <w:rFonts w:ascii="宋体" w:hAnsi="宋体"/>
          <w:color w:val="000000"/>
          <w:sz w:val="24"/>
          <w:highlight w:val="none"/>
        </w:rPr>
        <w:t>7.9.2提前竣工的奖励：</w:t>
      </w:r>
      <w:r>
        <w:rPr>
          <w:rFonts w:hint="eastAsia" w:ascii="宋体" w:hAnsi="宋体"/>
          <w:color w:val="000000"/>
          <w:sz w:val="24"/>
          <w:highlight w:val="none"/>
          <w:u w:val="single"/>
        </w:rPr>
        <w:t>不奖</w:t>
      </w:r>
      <w:r>
        <w:rPr>
          <w:rFonts w:ascii="宋体" w:hAnsi="宋体"/>
          <w:color w:val="000000"/>
          <w:sz w:val="24"/>
          <w:highlight w:val="none"/>
        </w:rPr>
        <w:t>。</w:t>
      </w:r>
    </w:p>
    <w:p w14:paraId="5D3256FB">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8. 材料与设备</w:t>
      </w:r>
    </w:p>
    <w:p w14:paraId="07F8E154">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8.1 发包人供应材料与工程设备：</w:t>
      </w:r>
      <w:r>
        <w:rPr>
          <w:rFonts w:hint="eastAsia" w:ascii="宋体" w:hAnsi="宋体"/>
          <w:color w:val="000000"/>
          <w:kern w:val="0"/>
          <w:sz w:val="24"/>
          <w:highlight w:val="none"/>
          <w:u w:val="single"/>
        </w:rPr>
        <w:t xml:space="preserve">   /    。</w:t>
      </w:r>
      <w:r>
        <w:rPr>
          <w:rFonts w:hint="eastAsia"/>
          <w:color w:val="000000"/>
          <w:sz w:val="24"/>
          <w:highlight w:val="none"/>
        </w:rPr>
        <w:t xml:space="preserve">   </w:t>
      </w:r>
    </w:p>
    <w:p w14:paraId="006E83AD">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8.2 承包人采购材料与工程设备</w:t>
      </w:r>
    </w:p>
    <w:p w14:paraId="41E6F379">
      <w:pPr>
        <w:pStyle w:val="10"/>
        <w:keepNext w:val="0"/>
        <w:keepLines w:val="0"/>
        <w:pageBreakBefore w:val="0"/>
        <w:widowControl w:val="0"/>
        <w:kinsoku/>
        <w:wordWrap/>
        <w:overflowPunct w:val="0"/>
        <w:topLinePunct w:val="0"/>
        <w:autoSpaceDE/>
        <w:autoSpaceDN/>
        <w:bidi w:val="0"/>
        <w:adjustRightInd/>
        <w:snapToGrid/>
        <w:spacing w:line="360" w:lineRule="exact"/>
        <w:ind w:left="269" w:leftChars="128" w:right="0" w:firstLine="240" w:firstLineChars="100"/>
        <w:jc w:val="both"/>
        <w:textAlignment w:val="auto"/>
        <w:rPr>
          <w:rFonts w:hint="eastAsia" w:ascii="宋体" w:hAnsi="宋体"/>
          <w:color w:val="000000"/>
          <w:sz w:val="24"/>
          <w:highlight w:val="none"/>
          <w:u w:val="single"/>
          <w:lang w:eastAsia="zh-CN"/>
        </w:rPr>
      </w:pPr>
      <w:r>
        <w:rPr>
          <w:rFonts w:hint="eastAsia" w:ascii="宋体" w:hAnsi="宋体"/>
          <w:color w:val="000000"/>
          <w:sz w:val="24"/>
          <w:highlight w:val="none"/>
          <w:u w:val="single"/>
        </w:rPr>
        <w:t>（1）材料品牌、规格和使用要求：按招标文件（相应）技术标准和要求行</w:t>
      </w:r>
      <w:r>
        <w:rPr>
          <w:rFonts w:hint="eastAsia" w:ascii="宋体" w:hAnsi="宋体"/>
          <w:color w:val="000000"/>
          <w:sz w:val="24"/>
          <w:highlight w:val="none"/>
          <w:u w:val="single"/>
          <w:lang w:eastAsia="zh-CN"/>
        </w:rPr>
        <w:t>。</w:t>
      </w:r>
    </w:p>
    <w:p w14:paraId="40F48666">
      <w:pPr>
        <w:pStyle w:val="10"/>
        <w:keepNext w:val="0"/>
        <w:keepLines w:val="0"/>
        <w:pageBreakBefore w:val="0"/>
        <w:widowControl w:val="0"/>
        <w:kinsoku/>
        <w:wordWrap/>
        <w:overflowPunct w:val="0"/>
        <w:topLinePunct w:val="0"/>
        <w:autoSpaceDE/>
        <w:autoSpaceDN/>
        <w:bidi w:val="0"/>
        <w:adjustRightInd/>
        <w:snapToGrid/>
        <w:spacing w:line="360" w:lineRule="exact"/>
        <w:ind w:left="269" w:leftChars="128" w:right="0" w:firstLine="240" w:firstLineChars="100"/>
        <w:jc w:val="both"/>
        <w:textAlignment w:val="auto"/>
        <w:rPr>
          <w:rFonts w:hint="eastAsia"/>
          <w:sz w:val="24"/>
          <w:szCs w:val="24"/>
          <w:highlight w:val="none"/>
          <w:u w:val="single"/>
          <w:lang w:val="en-US" w:eastAsia="zh-CN"/>
        </w:rPr>
      </w:pPr>
      <w:r>
        <w:rPr>
          <w:rFonts w:hint="eastAsia" w:ascii="宋体" w:hAnsi="宋体"/>
          <w:color w:val="000000"/>
          <w:sz w:val="24"/>
          <w:highlight w:val="none"/>
          <w:u w:val="single"/>
          <w:lang w:val="en-US" w:eastAsia="zh-CN"/>
        </w:rPr>
        <w:t>参考品牌：钢质防火门：王力、群升、步阳、浙江钱一塔。</w:t>
      </w:r>
    </w:p>
    <w:p w14:paraId="44900680">
      <w:pPr>
        <w:keepNext w:val="0"/>
        <w:keepLines w:val="0"/>
        <w:pageBreakBefore w:val="0"/>
        <w:widowControl w:val="0"/>
        <w:kinsoku/>
        <w:wordWrap/>
        <w:overflowPunct/>
        <w:topLinePunct w:val="0"/>
        <w:autoSpaceDE/>
        <w:autoSpaceDN/>
        <w:bidi w:val="0"/>
        <w:adjustRightInd/>
        <w:snapToGrid/>
        <w:spacing w:before="157" w:beforeLines="50" w:after="120" w:line="120" w:lineRule="auto"/>
        <w:ind w:firstLine="480" w:firstLineChars="200"/>
        <w:textAlignment w:val="auto"/>
        <w:rPr>
          <w:rFonts w:hint="eastAsia" w:ascii="宋体" w:hAnsi="宋体"/>
          <w:color w:val="000000"/>
          <w:sz w:val="24"/>
          <w:highlight w:val="none"/>
          <w:u w:val="single"/>
        </w:rPr>
      </w:pPr>
      <w:r>
        <w:rPr>
          <w:rFonts w:hint="eastAsia" w:ascii="宋体" w:hAnsi="宋体"/>
          <w:color w:val="000000"/>
          <w:sz w:val="24"/>
          <w:highlight w:val="none"/>
          <w:u w:val="single"/>
        </w:rPr>
        <w:t>（2）本工程已确定承包价的建筑材料均由承包人自行询价、采购、运输和保管。散装水泥、商品混凝土、商品砂浆的使用须符合相关规定，竣工结算时承包人提供相关资料，否则相关押金由承包人承担，在工程结算中扣回。</w:t>
      </w:r>
    </w:p>
    <w:p w14:paraId="26CCB74B">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（3）本工程要求使用材料要求：</w:t>
      </w:r>
      <w:r>
        <w:rPr>
          <w:rFonts w:hint="eastAsia" w:ascii="仿宋_GB2312" w:hAnsi="宋体"/>
          <w:color w:val="000000"/>
          <w:sz w:val="24"/>
          <w:highlight w:val="none"/>
          <w:u w:val="single"/>
        </w:rPr>
        <w:t>商品砼</w:t>
      </w:r>
      <w:r>
        <w:rPr>
          <w:rFonts w:hint="eastAsia" w:ascii="宋体" w:hAnsi="宋体"/>
          <w:color w:val="000000"/>
          <w:sz w:val="24"/>
          <w:highlight w:val="none"/>
          <w:u w:val="single"/>
        </w:rPr>
        <w:t>的使用应符合《关于进一步加强建筑工程使用预拌砂浆管理工作的通知》（温发改〔2015〕15号）的规定。</w:t>
      </w:r>
    </w:p>
    <w:p w14:paraId="37CC0842">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（4）所有材料必须有质保书或合格证，符合施工规范要求，且品牌、产地需报发包人备案，否则，因此产生的后果均由承包人负责。</w:t>
      </w:r>
    </w:p>
    <w:p w14:paraId="3B11F8BF">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（5）凡是招标文件注明规格、型号或相当于的厂家（品牌、产地）的材料，承包人必须按照招标文件要求采购和施工，如需调整，必须经得发包人认可，否则由此引起的后果由承包人承担。</w:t>
      </w:r>
    </w:p>
    <w:p w14:paraId="502A7CDB">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（6）所有设备、材料和预制构件等均需有产品合格证和质保书、试验（试车）报告等必要资料，符合国家规定的技术标准要求的标准，并且须经发包人验收合格后方可使用。</w:t>
      </w:r>
    </w:p>
    <w:p w14:paraId="07693889">
      <w:pPr>
        <w:spacing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w:t>
      </w:r>
      <w:r>
        <w:rPr>
          <w:rFonts w:ascii="宋体" w:hAnsi="宋体"/>
          <w:color w:val="000000"/>
          <w:sz w:val="24"/>
          <w:highlight w:val="none"/>
          <w:u w:val="single"/>
        </w:rPr>
        <w:t>7</w:t>
      </w:r>
      <w:r>
        <w:rPr>
          <w:rFonts w:hint="eastAsia" w:ascii="宋体" w:hAnsi="宋体"/>
          <w:color w:val="000000"/>
          <w:sz w:val="24"/>
          <w:highlight w:val="none"/>
          <w:u w:val="single"/>
        </w:rPr>
        <w:t>）根据工程需要，发包人有权对承包人投标时确认的品牌进行更换，更换后的材料价格由发包人签证进行结算。</w:t>
      </w:r>
    </w:p>
    <w:p w14:paraId="1A216170">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（8）合同中由工程变更产生的无价材料（按有关规定可不组织招标采购的）由承包人采购时，应由发包人签证确定价格后采购，发包人收到承包人价格确定申请后，7日内审批完毕。</w:t>
      </w:r>
    </w:p>
    <w:p w14:paraId="45CA4DEA">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8.4材料与工程设备的保管与使用</w:t>
      </w:r>
    </w:p>
    <w:p w14:paraId="1C78C5A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8.4.1发包人供应的材料设备的保管费用的承担：</w:t>
      </w:r>
      <w:r>
        <w:rPr>
          <w:rFonts w:hint="eastAsia" w:ascii="宋体" w:hAnsi="宋体"/>
          <w:color w:val="000000"/>
          <w:sz w:val="24"/>
          <w:highlight w:val="none"/>
          <w:u w:val="single"/>
        </w:rPr>
        <w:t>/。</w:t>
      </w:r>
    </w:p>
    <w:p w14:paraId="0C80E738">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8.6 样品</w:t>
      </w:r>
    </w:p>
    <w:p w14:paraId="1F54EE9E">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8.6.1</w:t>
      </w:r>
      <w:r>
        <w:rPr>
          <w:rFonts w:ascii="宋体" w:hAnsi="宋体"/>
          <w:color w:val="000000"/>
          <w:kern w:val="0"/>
          <w:sz w:val="24"/>
          <w:highlight w:val="none"/>
        </w:rPr>
        <w:tab/>
      </w:r>
      <w:r>
        <w:rPr>
          <w:rFonts w:ascii="宋体" w:hAnsi="宋体"/>
          <w:color w:val="000000"/>
          <w:kern w:val="0"/>
          <w:sz w:val="24"/>
          <w:highlight w:val="none"/>
        </w:rPr>
        <w:t>样品的报送</w:t>
      </w:r>
      <w:r>
        <w:rPr>
          <w:rFonts w:hint="eastAsia" w:ascii="宋体" w:hAnsi="宋体"/>
          <w:color w:val="000000"/>
          <w:kern w:val="0"/>
          <w:sz w:val="24"/>
          <w:highlight w:val="none"/>
        </w:rPr>
        <w:t>与封存</w:t>
      </w:r>
    </w:p>
    <w:p w14:paraId="004F79FF">
      <w:pPr>
        <w:autoSpaceDE w:val="0"/>
        <w:autoSpaceDN w:val="0"/>
        <w:adjustRightInd w:val="0"/>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需要承包人报送样品的材料或工程设备，样品的种类、名称、规格、数量要求：</w:t>
      </w:r>
      <w:r>
        <w:rPr>
          <w:rFonts w:hint="eastAsia" w:ascii="宋体" w:hAnsi="宋体"/>
          <w:color w:val="000000"/>
          <w:kern w:val="0"/>
          <w:sz w:val="24"/>
          <w:highlight w:val="none"/>
          <w:u w:val="single"/>
        </w:rPr>
        <w:t>由承包人承担</w:t>
      </w:r>
      <w:r>
        <w:rPr>
          <w:rFonts w:ascii="宋体" w:hAnsi="宋体"/>
          <w:color w:val="000000"/>
          <w:kern w:val="0"/>
          <w:sz w:val="24"/>
          <w:highlight w:val="none"/>
          <w:u w:val="single"/>
        </w:rPr>
        <w:t>。</w:t>
      </w:r>
    </w:p>
    <w:p w14:paraId="339F004B">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8.8 施工设备和临时设施</w:t>
      </w:r>
    </w:p>
    <w:p w14:paraId="23207ECD">
      <w:pPr>
        <w:autoSpaceDE w:val="0"/>
        <w:autoSpaceDN w:val="0"/>
        <w:adjustRightInd w:val="0"/>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8.8.1 承包人提供的施工设备和临时设施</w:t>
      </w:r>
    </w:p>
    <w:p w14:paraId="768EABD4">
      <w:pPr>
        <w:numPr>
          <w:ilvl w:val="0"/>
          <w:numId w:val="0"/>
        </w:numPr>
        <w:spacing w:line="400" w:lineRule="exact"/>
        <w:ind w:firstLine="480" w:firstLineChars="200"/>
        <w:rPr>
          <w:rFonts w:ascii="宋体" w:hAnsi="宋体"/>
          <w:color w:val="000000"/>
          <w:sz w:val="24"/>
          <w:highlight w:val="none"/>
          <w:u w:val="single"/>
        </w:rPr>
      </w:pPr>
      <w:r>
        <w:rPr>
          <w:rFonts w:ascii="宋体" w:hAnsi="宋体"/>
          <w:color w:val="000000"/>
          <w:sz w:val="24"/>
          <w:highlight w:val="none"/>
        </w:rPr>
        <w:t>关于修建临时设施费用承担的约定：</w:t>
      </w:r>
      <w:r>
        <w:rPr>
          <w:rFonts w:hint="eastAsia" w:ascii="宋体" w:hAnsi="宋体"/>
          <w:color w:val="000000"/>
          <w:sz w:val="24"/>
          <w:highlight w:val="none"/>
          <w:u w:val="single"/>
        </w:rPr>
        <w:t>由承包人承担</w:t>
      </w:r>
      <w:r>
        <w:rPr>
          <w:rFonts w:ascii="宋体" w:hAnsi="宋体"/>
          <w:color w:val="000000"/>
          <w:sz w:val="24"/>
          <w:highlight w:val="none"/>
          <w:u w:val="single"/>
        </w:rPr>
        <w:t>。</w:t>
      </w:r>
    </w:p>
    <w:p w14:paraId="2834EF05">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9. 试验与检验</w:t>
      </w:r>
    </w:p>
    <w:p w14:paraId="02AFDF42">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9.1试验设备与试验人员</w:t>
      </w:r>
    </w:p>
    <w:p w14:paraId="5424CF0B">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9.1.2 试验设备</w:t>
      </w:r>
    </w:p>
    <w:p w14:paraId="568ED7CB">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施工现场需要配置的试验场所：</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p>
    <w:p w14:paraId="003CF277">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施工现场需要配备的试验设备：</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p>
    <w:p w14:paraId="7358908C">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施工现场需要具备的其他试验条件：</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r>
        <w:rPr>
          <w:rFonts w:hint="eastAsia" w:ascii="宋体" w:hAnsi="宋体"/>
          <w:color w:val="000000"/>
          <w:sz w:val="24"/>
          <w:highlight w:val="none"/>
          <w:u w:val="single"/>
        </w:rPr>
        <w:t xml:space="preserve"> </w:t>
      </w:r>
    </w:p>
    <w:p w14:paraId="1C89DC08">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9.3 材料、工程设备和工程的试验和检验</w:t>
      </w:r>
    </w:p>
    <w:p w14:paraId="35D1AA2A">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材料、设备和工程的试验和检验的范围：</w:t>
      </w:r>
    </w:p>
    <w:p w14:paraId="58CF6928">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14:paraId="5D736E07">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2）当发包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14:paraId="7FA5A1B2">
      <w:pPr>
        <w:spacing w:after="120" w:line="120" w:lineRule="auto"/>
        <w:ind w:firstLine="480" w:firstLineChars="200"/>
        <w:rPr>
          <w:rFonts w:hint="eastAsia" w:ascii="宋体" w:hAnsi="宋体"/>
          <w:color w:val="000000"/>
          <w:sz w:val="24"/>
          <w:highlight w:val="none"/>
          <w:u w:val="single"/>
          <w:lang w:eastAsia="zh-CN"/>
        </w:rPr>
      </w:pPr>
      <w:r>
        <w:rPr>
          <w:rFonts w:hint="eastAsia" w:ascii="宋体" w:hAnsi="宋体"/>
          <w:color w:val="000000"/>
          <w:sz w:val="24"/>
          <w:highlight w:val="none"/>
          <w:u w:val="single"/>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ascii="宋体" w:hAnsi="宋体"/>
          <w:color w:val="000000"/>
          <w:sz w:val="24"/>
          <w:highlight w:val="none"/>
          <w:u w:val="single"/>
          <w:lang w:eastAsia="zh-CN"/>
        </w:rPr>
        <w:t>。</w:t>
      </w:r>
    </w:p>
    <w:p w14:paraId="2F08DBDB">
      <w:pPr>
        <w:spacing w:after="120" w:line="120" w:lineRule="auto"/>
        <w:ind w:firstLine="480" w:firstLineChars="200"/>
        <w:rPr>
          <w:rFonts w:hint="eastAsia" w:ascii="宋体" w:hAnsi="宋体"/>
          <w:color w:val="000000"/>
          <w:sz w:val="24"/>
          <w:highlight w:val="none"/>
          <w:u w:val="single"/>
          <w:lang w:eastAsia="zh-CN"/>
        </w:rPr>
      </w:pPr>
      <w:r>
        <w:rPr>
          <w:rFonts w:hint="eastAsia"/>
          <w:b w:val="0"/>
          <w:bCs w:val="0"/>
          <w:sz w:val="24"/>
          <w:szCs w:val="24"/>
          <w:u w:val="single"/>
        </w:rPr>
        <w:t>（4）本工程施工按《建筑装饰装修工程质量验收规范》（GB50210—2001）进行施工和验收。</w:t>
      </w:r>
    </w:p>
    <w:p w14:paraId="3906B447">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9.4 现场工艺试验</w:t>
      </w:r>
    </w:p>
    <w:p w14:paraId="4D21B42D">
      <w:pPr>
        <w:numPr>
          <w:ilvl w:val="0"/>
          <w:numId w:val="0"/>
        </w:numPr>
        <w:spacing w:line="400" w:lineRule="exact"/>
        <w:ind w:firstLine="480" w:firstLineChars="200"/>
        <w:rPr>
          <w:rFonts w:ascii="宋体" w:hAnsi="宋体"/>
          <w:b w:val="0"/>
          <w:bCs w:val="0"/>
          <w:color w:val="000000"/>
          <w:sz w:val="24"/>
          <w:highlight w:val="none"/>
        </w:rPr>
      </w:pPr>
      <w:r>
        <w:rPr>
          <w:rFonts w:ascii="宋体" w:hAnsi="宋体"/>
          <w:b w:val="0"/>
          <w:bCs w:val="0"/>
          <w:color w:val="000000"/>
          <w:sz w:val="24"/>
          <w:highlight w:val="none"/>
        </w:rPr>
        <w:t>现场工艺试验的有关约定：</w:t>
      </w:r>
      <w:r>
        <w:rPr>
          <w:rFonts w:ascii="宋体" w:hAnsi="宋体"/>
          <w:b w:val="0"/>
          <w:bCs w:val="0"/>
          <w:color w:val="000000"/>
          <w:sz w:val="24"/>
          <w:highlight w:val="none"/>
          <w:u w:val="single"/>
        </w:rPr>
        <w:t xml:space="preserve">   </w:t>
      </w:r>
      <w:r>
        <w:rPr>
          <w:rFonts w:hint="eastAsia" w:ascii="宋体" w:hAnsi="宋体"/>
          <w:b w:val="0"/>
          <w:bCs w:val="0"/>
          <w:color w:val="000000"/>
          <w:sz w:val="24"/>
          <w:highlight w:val="none"/>
          <w:u w:val="single"/>
        </w:rPr>
        <w:t>/</w:t>
      </w:r>
      <w:r>
        <w:rPr>
          <w:rFonts w:ascii="宋体" w:hAnsi="宋体"/>
          <w:b w:val="0"/>
          <w:bCs w:val="0"/>
          <w:color w:val="000000"/>
          <w:sz w:val="24"/>
          <w:highlight w:val="none"/>
          <w:u w:val="single"/>
        </w:rPr>
        <w:t xml:space="preserve">   </w:t>
      </w:r>
      <w:r>
        <w:rPr>
          <w:rFonts w:ascii="宋体" w:hAnsi="宋体"/>
          <w:b w:val="0"/>
          <w:bCs w:val="0"/>
          <w:color w:val="000000"/>
          <w:sz w:val="24"/>
          <w:highlight w:val="none"/>
        </w:rPr>
        <w:t>。</w:t>
      </w:r>
    </w:p>
    <w:p w14:paraId="478D2C26">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10. 变更</w:t>
      </w:r>
    </w:p>
    <w:p w14:paraId="2E46A209">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10.1变更的范围</w:t>
      </w:r>
    </w:p>
    <w:p w14:paraId="49A62262">
      <w:pPr>
        <w:spacing w:line="120" w:lineRule="auto"/>
        <w:ind w:firstLine="600"/>
        <w:jc w:val="left"/>
        <w:rPr>
          <w:rFonts w:ascii="宋体" w:hAnsi="宋体"/>
          <w:color w:val="000000"/>
          <w:sz w:val="24"/>
          <w:highlight w:val="none"/>
          <w:u w:val="single"/>
        </w:rPr>
      </w:pPr>
      <w:r>
        <w:rPr>
          <w:rFonts w:ascii="宋体" w:hAnsi="宋体"/>
          <w:color w:val="000000"/>
          <w:sz w:val="24"/>
          <w:highlight w:val="none"/>
        </w:rPr>
        <w:t>关于变更的范围的约定：</w:t>
      </w:r>
      <w:r>
        <w:rPr>
          <w:rFonts w:hint="eastAsia" w:ascii="宋体" w:hAnsi="宋体"/>
          <w:color w:val="000000"/>
          <w:sz w:val="24"/>
          <w:highlight w:val="none"/>
          <w:u w:val="single"/>
        </w:rPr>
        <w:t>按通用合同条款。工程变更引起工程量的增加或减少，承包人不得因此拒绝施工。</w:t>
      </w:r>
    </w:p>
    <w:p w14:paraId="6116F66B">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10.4 变更估价</w:t>
      </w:r>
    </w:p>
    <w:p w14:paraId="60E3BCFC">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10.4.1 变更估价原则</w:t>
      </w:r>
    </w:p>
    <w:p w14:paraId="6AA5D9EA">
      <w:pPr>
        <w:spacing w:after="120" w:line="120" w:lineRule="auto"/>
        <w:ind w:firstLine="480" w:firstLineChars="200"/>
        <w:rPr>
          <w:rFonts w:hint="eastAsia" w:ascii="宋体" w:hAnsi="宋体"/>
          <w:color w:val="000000"/>
          <w:sz w:val="24"/>
          <w:highlight w:val="none"/>
          <w:u w:val="single"/>
        </w:rPr>
      </w:pPr>
      <w:r>
        <w:rPr>
          <w:rFonts w:ascii="宋体" w:hAnsi="宋体"/>
          <w:color w:val="000000"/>
          <w:sz w:val="24"/>
          <w:highlight w:val="none"/>
          <w:u w:val="single"/>
        </w:rPr>
        <w:t xml:space="preserve">关于变更估价的约定: </w:t>
      </w:r>
    </w:p>
    <w:p w14:paraId="0745977A">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（1）预算书中有相同项目的，按照相同项目单价认定。</w:t>
      </w:r>
    </w:p>
    <w:p w14:paraId="0E6B8403">
      <w:pPr>
        <w:spacing w:after="120" w:line="120" w:lineRule="auto"/>
        <w:ind w:firstLine="480" w:firstLineChars="200"/>
        <w:rPr>
          <w:rFonts w:hint="eastAsia" w:ascii="宋体" w:hAnsi="宋体"/>
          <w:color w:val="000000"/>
          <w:sz w:val="24"/>
          <w:highlight w:val="none"/>
          <w:u w:val="single"/>
        </w:rPr>
      </w:pPr>
      <w:r>
        <w:rPr>
          <w:rFonts w:hint="eastAsia" w:ascii="宋体" w:hAnsi="宋体"/>
          <w:sz w:val="24"/>
          <w:highlight w:val="none"/>
          <w:u w:val="single"/>
        </w:rPr>
        <w:t>（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中标下浮数</w:t>
      </w:r>
      <w:r>
        <w:rPr>
          <w:rFonts w:hint="eastAsia" w:ascii="宋体" w:hAnsi="宋体"/>
          <w:sz w:val="24"/>
          <w:highlight w:val="none"/>
          <w:u w:val="single"/>
          <w:lang w:val="en-US" w:eastAsia="zh-CN"/>
        </w:rPr>
        <w:t xml:space="preserve">      </w:t>
      </w:r>
      <w:r>
        <w:rPr>
          <w:rFonts w:hint="eastAsia" w:ascii="宋体" w:hAnsi="宋体"/>
          <w:sz w:val="24"/>
          <w:highlight w:val="none"/>
          <w:u w:val="single"/>
        </w:rPr>
        <w:t>%）结算，报发包人审核后确定。</w:t>
      </w:r>
    </w:p>
    <w:p w14:paraId="40396B95">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10.4.2 变更估价程序</w:t>
      </w:r>
    </w:p>
    <w:p w14:paraId="6052EEBC">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承包人收到发包人、设计单位的变更指示后14天内向发包人提交变更估价申请。</w:t>
      </w:r>
    </w:p>
    <w:p w14:paraId="3846D853">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承包人提出工程变更、施工方案调整等变更应同时提交变更估价申请。</w:t>
      </w:r>
    </w:p>
    <w:p w14:paraId="2E54EFDA">
      <w:pPr>
        <w:spacing w:after="120" w:line="120" w:lineRule="auto"/>
        <w:ind w:firstLine="480" w:firstLineChars="200"/>
        <w:rPr>
          <w:rFonts w:ascii="宋体" w:hAnsi="宋体"/>
          <w:color w:val="000000"/>
          <w:sz w:val="24"/>
          <w:highlight w:val="none"/>
          <w:u w:val="single"/>
        </w:rPr>
      </w:pPr>
      <w:r>
        <w:rPr>
          <w:rFonts w:hint="eastAsia" w:ascii="宋体" w:hAnsi="宋体"/>
          <w:color w:val="000000"/>
          <w:sz w:val="24"/>
          <w:highlight w:val="none"/>
          <w:u w:val="single"/>
        </w:rPr>
        <w:t>发包人收到承包人的变更申请的估价程序：按通用合同条款。</w:t>
      </w:r>
    </w:p>
    <w:p w14:paraId="0E44607F">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10.5承包人的合理化建议</w:t>
      </w:r>
    </w:p>
    <w:p w14:paraId="48875907">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发包人审批承包人合理化建议的期限：</w:t>
      </w:r>
      <w:r>
        <w:rPr>
          <w:rFonts w:hint="eastAsia" w:ascii="宋体" w:hAnsi="宋体"/>
          <w:color w:val="000000"/>
          <w:sz w:val="24"/>
          <w:highlight w:val="none"/>
          <w:u w:val="single"/>
        </w:rPr>
        <w:t>按通用合同条款执行。</w:t>
      </w:r>
    </w:p>
    <w:p w14:paraId="754CA046">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承包人提出的合理化建议降低了合同价格或者提高了工程经济效益的奖励的方法和金额为：</w:t>
      </w:r>
      <w:r>
        <w:rPr>
          <w:rFonts w:hint="eastAsia" w:ascii="宋体" w:hAnsi="宋体"/>
          <w:color w:val="000000"/>
          <w:sz w:val="24"/>
          <w:highlight w:val="none"/>
          <w:u w:val="single"/>
        </w:rPr>
        <w:t xml:space="preserve">  /  </w:t>
      </w:r>
      <w:r>
        <w:rPr>
          <w:rFonts w:ascii="宋体" w:hAnsi="宋体"/>
          <w:color w:val="000000"/>
          <w:sz w:val="24"/>
          <w:highlight w:val="none"/>
        </w:rPr>
        <w:t>。</w:t>
      </w:r>
    </w:p>
    <w:p w14:paraId="038D2D6A">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10.7 暂估价</w:t>
      </w:r>
    </w:p>
    <w:p w14:paraId="57092EC2">
      <w:pPr>
        <w:spacing w:line="120" w:lineRule="auto"/>
        <w:ind w:firstLine="480" w:firstLineChars="200"/>
        <w:jc w:val="left"/>
        <w:rPr>
          <w:rFonts w:ascii="宋体" w:hAnsi="宋体"/>
          <w:color w:val="000000"/>
          <w:sz w:val="24"/>
          <w:highlight w:val="none"/>
        </w:rPr>
      </w:pPr>
      <w:r>
        <w:rPr>
          <w:rFonts w:hint="eastAsia" w:ascii="宋体" w:hAnsi="宋体"/>
          <w:color w:val="000000"/>
          <w:kern w:val="0"/>
          <w:sz w:val="24"/>
          <w:highlight w:val="none"/>
          <w:lang w:val="en-US" w:eastAsia="zh-CN"/>
        </w:rPr>
        <w:t>专业工程暂估价</w:t>
      </w:r>
      <w:r>
        <w:rPr>
          <w:rFonts w:hint="eastAsia" w:ascii="宋体" w:hAnsi="宋体"/>
          <w:color w:val="000000"/>
          <w:kern w:val="0"/>
          <w:sz w:val="24"/>
          <w:highlight w:val="none"/>
        </w:rPr>
        <w:t>：</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kern w:val="0"/>
          <w:sz w:val="24"/>
          <w:highlight w:val="none"/>
        </w:rPr>
        <w:t>。</w:t>
      </w:r>
    </w:p>
    <w:p w14:paraId="38E131DA">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10.8 暂列金额</w:t>
      </w:r>
    </w:p>
    <w:p w14:paraId="071902A0">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rPr>
        <w:t>合同当事人关于暂列金额使用的约定：</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kern w:val="0"/>
          <w:sz w:val="24"/>
          <w:highlight w:val="none"/>
        </w:rPr>
        <w:t>。</w:t>
      </w:r>
    </w:p>
    <w:p w14:paraId="259B1912">
      <w:pPr>
        <w:autoSpaceDE w:val="0"/>
        <w:autoSpaceDN w:val="0"/>
        <w:adjustRightInd w:val="0"/>
        <w:spacing w:line="120" w:lineRule="auto"/>
        <w:jc w:val="left"/>
        <w:rPr>
          <w:rFonts w:ascii="宋体" w:hAnsi="宋体" w:eastAsia="黑体" w:cstheme="minorBidi"/>
          <w:b w:val="0"/>
          <w:bCs/>
          <w:color w:val="000000"/>
          <w:kern w:val="2"/>
          <w:sz w:val="24"/>
          <w:szCs w:val="24"/>
          <w:highlight w:val="none"/>
          <w:lang w:val="en-US" w:eastAsia="zh-CN" w:bidi="ar-SA"/>
        </w:rPr>
      </w:pPr>
      <w:r>
        <w:rPr>
          <w:rFonts w:ascii="宋体" w:hAnsi="宋体" w:eastAsia="黑体" w:cstheme="minorBidi"/>
          <w:b w:val="0"/>
          <w:bCs/>
          <w:color w:val="000000"/>
          <w:kern w:val="2"/>
          <w:sz w:val="24"/>
          <w:szCs w:val="24"/>
          <w:highlight w:val="none"/>
          <w:lang w:val="en-US" w:eastAsia="zh-CN" w:bidi="ar-SA"/>
        </w:rPr>
        <w:t>11. 价格调整</w:t>
      </w:r>
    </w:p>
    <w:p w14:paraId="6FC485F1">
      <w:pPr>
        <w:ind w:firstLine="444" w:firstLineChars="185"/>
        <w:rPr>
          <w:rFonts w:hint="eastAsia" w:ascii="宋体" w:hAnsi="宋体"/>
          <w:sz w:val="24"/>
          <w:highlight w:val="none"/>
          <w:u w:val="single"/>
        </w:rPr>
      </w:pPr>
      <w:r>
        <w:rPr>
          <w:rFonts w:hint="eastAsia" w:ascii="宋体" w:hAnsi="宋体"/>
          <w:kern w:val="0"/>
          <w:sz w:val="24"/>
          <w:highlight w:val="none"/>
        </w:rPr>
        <w:t>11.1 市场价格波动引起的调整</w:t>
      </w:r>
      <w:r>
        <w:rPr>
          <w:rFonts w:hint="eastAsia" w:ascii="宋体" w:hAnsi="宋体"/>
          <w:sz w:val="24"/>
          <w:highlight w:val="none"/>
          <w:u w:val="single"/>
        </w:rPr>
        <w:t xml:space="preserve">： 不调整  </w:t>
      </w:r>
      <w:r>
        <w:rPr>
          <w:rFonts w:hint="eastAsia" w:ascii="宋体" w:hAnsi="宋体"/>
          <w:sz w:val="24"/>
          <w:highlight w:val="none"/>
          <w:u w:val="single"/>
          <w:lang w:val="en-US" w:eastAsia="zh-CN"/>
        </w:rPr>
        <w:t xml:space="preserve"> </w:t>
      </w:r>
      <w:r>
        <w:rPr>
          <w:rFonts w:hint="eastAsia" w:ascii="宋体" w:hAnsi="宋体"/>
          <w:sz w:val="24"/>
          <w:highlight w:val="none"/>
          <w:u w:val="single"/>
        </w:rPr>
        <w:t>。</w:t>
      </w:r>
    </w:p>
    <w:p w14:paraId="350E8948">
      <w:pPr>
        <w:ind w:firstLine="444" w:firstLineChars="185"/>
        <w:rPr>
          <w:rFonts w:hint="eastAsia" w:ascii="宋体" w:hAnsi="宋体"/>
          <w:sz w:val="24"/>
          <w:highlight w:val="none"/>
          <w:u w:val="single"/>
        </w:rPr>
      </w:pPr>
      <w:r>
        <w:rPr>
          <w:rFonts w:hint="eastAsia" w:ascii="宋体" w:hAnsi="宋体"/>
          <w:sz w:val="24"/>
          <w:highlight w:val="none"/>
        </w:rPr>
        <w:t>11.2 法律变化引起的调整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不调整   。</w:t>
      </w:r>
    </w:p>
    <w:p w14:paraId="7654977C">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12. 合同价格、计量与支付</w:t>
      </w:r>
    </w:p>
    <w:p w14:paraId="39BE4A12">
      <w:pPr>
        <w:autoSpaceDE w:val="0"/>
        <w:autoSpaceDN w:val="0"/>
        <w:spacing w:line="320" w:lineRule="exact"/>
        <w:ind w:firstLine="480" w:firstLineChars="200"/>
        <w:rPr>
          <w:rFonts w:hint="eastAsia" w:ascii="宋体" w:hAnsi="宋体"/>
          <w:sz w:val="24"/>
          <w:highlight w:val="none"/>
        </w:rPr>
      </w:pPr>
      <w:r>
        <w:rPr>
          <w:rFonts w:hint="eastAsia" w:ascii="宋体" w:hAnsi="宋体"/>
          <w:sz w:val="24"/>
          <w:highlight w:val="none"/>
        </w:rPr>
        <w:t>12.1 合同价格形式</w:t>
      </w:r>
    </w:p>
    <w:p w14:paraId="694C4EEB">
      <w:pPr>
        <w:autoSpaceDE w:val="0"/>
        <w:autoSpaceDN w:val="0"/>
        <w:spacing w:line="320" w:lineRule="exact"/>
        <w:ind w:firstLine="480" w:firstLineChars="200"/>
        <w:rPr>
          <w:rFonts w:hint="eastAsia" w:ascii="宋体" w:hAnsi="宋体"/>
          <w:sz w:val="24"/>
          <w:highlight w:val="none"/>
        </w:rPr>
      </w:pPr>
      <w:r>
        <w:rPr>
          <w:rFonts w:hint="eastAsia" w:ascii="宋体" w:hAnsi="宋体"/>
          <w:sz w:val="24"/>
          <w:highlight w:val="none"/>
        </w:rPr>
        <w:t>本合同价款采用固定单价合同。</w:t>
      </w:r>
    </w:p>
    <w:p w14:paraId="07A8A96E">
      <w:pPr>
        <w:autoSpaceDE w:val="0"/>
        <w:autoSpaceDN w:val="0"/>
        <w:spacing w:line="320" w:lineRule="exact"/>
        <w:ind w:firstLine="480" w:firstLineChars="200"/>
        <w:rPr>
          <w:rFonts w:hint="eastAsia" w:ascii="宋体" w:hAnsi="宋体"/>
          <w:color w:val="FF0000"/>
          <w:sz w:val="24"/>
          <w:highlight w:val="none"/>
          <w:u w:val="single"/>
        </w:rPr>
      </w:pPr>
      <w:r>
        <w:rPr>
          <w:rFonts w:hint="eastAsia" w:ascii="宋体" w:hAnsi="宋体"/>
          <w:sz w:val="24"/>
          <w:highlight w:val="none"/>
        </w:rPr>
        <w:t>风险范围以外的合同价款调整方法：A、本工程工程量按施工图、设计单位出具的经发包人盖章认可的联系单、工程师授权范围的签证单，按本专用条款12.3.1条计价依据规定的计算规则计算工程量，套用定额；B人工、主要材料（含</w:t>
      </w:r>
      <w:r>
        <w:rPr>
          <w:rFonts w:hint="eastAsia" w:ascii="宋体" w:hAnsi="宋体"/>
          <w:sz w:val="24"/>
          <w:highlight w:val="none"/>
          <w:lang w:val="en-US" w:eastAsia="zh-CN"/>
        </w:rPr>
        <w:t>外墙涂料</w:t>
      </w:r>
      <w:r>
        <w:rPr>
          <w:rFonts w:hint="eastAsia" w:ascii="宋体" w:hAnsi="宋体"/>
          <w:sz w:val="24"/>
          <w:highlight w:val="none"/>
        </w:rPr>
        <w:t>、预拌砂浆、</w:t>
      </w:r>
      <w:r>
        <w:rPr>
          <w:rFonts w:hint="eastAsia" w:ascii="宋体" w:hAnsi="宋体"/>
          <w:sz w:val="24"/>
          <w:highlight w:val="none"/>
          <w:lang w:val="en-US" w:eastAsia="zh-CN"/>
        </w:rPr>
        <w:t>腻子</w:t>
      </w:r>
      <w:r>
        <w:rPr>
          <w:rFonts w:hint="eastAsia" w:ascii="宋体" w:hAnsi="宋体"/>
          <w:sz w:val="24"/>
          <w:highlight w:val="none"/>
        </w:rPr>
        <w:t>等）按本合同专用条款第11.1款的约定调整；C、本工程结算时取费标准按本专用条款12.3.1条规定计取；D、本工程结算价按承包人中标价（不含单列费用）与发包人预算价（不含单列费用）比的下浮比率结算；E、除上述A、B外其余均不予以调整（包括政策性调整）即定额、费率、指数、中标价（不含单列费用）与预算价（不含单列费用）比的下浮率（</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w:t>
      </w:r>
      <w:r>
        <w:rPr>
          <w:rFonts w:hint="eastAsia" w:ascii="宋体" w:hAnsi="宋体"/>
          <w:sz w:val="24"/>
          <w:highlight w:val="none"/>
        </w:rPr>
        <w:t>）不变。</w:t>
      </w:r>
    </w:p>
    <w:p w14:paraId="3C5C3722">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12.2 预付款</w:t>
      </w:r>
    </w:p>
    <w:p w14:paraId="73C58B13">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12.2.1 预付款的支付</w:t>
      </w:r>
    </w:p>
    <w:p w14:paraId="0FED0569">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预付款支付比例或金额：</w:t>
      </w:r>
      <w:r>
        <w:rPr>
          <w:rFonts w:hint="eastAsia" w:ascii="宋体" w:hAnsi="宋体"/>
          <w:color w:val="000000"/>
          <w:sz w:val="24"/>
          <w:highlight w:val="none"/>
          <w:u w:val="single"/>
        </w:rPr>
        <w:t xml:space="preserve">   /   </w:t>
      </w:r>
      <w:r>
        <w:rPr>
          <w:rFonts w:ascii="宋体" w:hAnsi="宋体"/>
          <w:color w:val="000000"/>
          <w:sz w:val="24"/>
          <w:highlight w:val="none"/>
        </w:rPr>
        <w:t>。</w:t>
      </w:r>
    </w:p>
    <w:p w14:paraId="5AB9A793">
      <w:pPr>
        <w:spacing w:line="120" w:lineRule="auto"/>
        <w:ind w:firstLine="480" w:firstLineChars="200"/>
        <w:jc w:val="left"/>
        <w:rPr>
          <w:rFonts w:hint="eastAsia" w:ascii="宋体" w:hAnsi="宋体" w:eastAsiaTheme="minorEastAsia"/>
          <w:color w:val="000000"/>
          <w:sz w:val="24"/>
          <w:highlight w:val="none"/>
          <w:lang w:eastAsia="zh-CN"/>
        </w:rPr>
      </w:pPr>
      <w:r>
        <w:rPr>
          <w:rFonts w:ascii="宋体" w:hAnsi="宋体"/>
          <w:color w:val="000000"/>
          <w:sz w:val="24"/>
          <w:highlight w:val="none"/>
        </w:rPr>
        <w:t>预付款支付期限：</w:t>
      </w:r>
      <w:r>
        <w:rPr>
          <w:rFonts w:hint="eastAsia" w:ascii="宋体" w:hAnsi="宋体"/>
          <w:color w:val="000000"/>
          <w:sz w:val="24"/>
          <w:highlight w:val="none"/>
          <w:u w:val="single"/>
        </w:rPr>
        <w:t xml:space="preserve">   /   </w:t>
      </w:r>
      <w:r>
        <w:rPr>
          <w:rFonts w:hint="eastAsia" w:ascii="宋体" w:hAnsi="宋体"/>
          <w:color w:val="000000"/>
          <w:sz w:val="24"/>
          <w:highlight w:val="none"/>
          <w:u w:val="none"/>
          <w:lang w:eastAsia="zh-CN"/>
        </w:rPr>
        <w:t>。</w:t>
      </w:r>
    </w:p>
    <w:p w14:paraId="050F60B8">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预付款扣回的方式：</w:t>
      </w:r>
      <w:r>
        <w:rPr>
          <w:rFonts w:hint="eastAsia" w:ascii="宋体" w:hAnsi="宋体"/>
          <w:color w:val="000000"/>
          <w:sz w:val="24"/>
          <w:highlight w:val="none"/>
          <w:u w:val="single"/>
        </w:rPr>
        <w:t xml:space="preserve">   /   </w:t>
      </w:r>
      <w:r>
        <w:rPr>
          <w:rFonts w:ascii="宋体" w:hAnsi="宋体"/>
          <w:color w:val="000000"/>
          <w:sz w:val="24"/>
          <w:highlight w:val="none"/>
        </w:rPr>
        <w:t>。</w:t>
      </w:r>
    </w:p>
    <w:p w14:paraId="7B01FC3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12.2.2 预付款担保</w:t>
      </w:r>
    </w:p>
    <w:p w14:paraId="461F9E98">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承包人提交预付款担保的期限：</w:t>
      </w:r>
      <w:r>
        <w:rPr>
          <w:rFonts w:hint="eastAsia" w:ascii="宋体" w:hAnsi="宋体"/>
          <w:color w:val="000000"/>
          <w:sz w:val="24"/>
          <w:highlight w:val="none"/>
          <w:u w:val="single"/>
        </w:rPr>
        <w:t xml:space="preserve">    /   </w:t>
      </w:r>
      <w:r>
        <w:rPr>
          <w:rFonts w:ascii="宋体" w:hAnsi="宋体"/>
          <w:color w:val="000000"/>
          <w:sz w:val="24"/>
          <w:highlight w:val="none"/>
        </w:rPr>
        <w:t>。</w:t>
      </w:r>
    </w:p>
    <w:p w14:paraId="317028D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预付款担保的形式为：</w:t>
      </w:r>
      <w:r>
        <w:rPr>
          <w:rFonts w:hint="eastAsia" w:ascii="宋体" w:hAnsi="宋体"/>
          <w:color w:val="000000"/>
          <w:sz w:val="24"/>
          <w:highlight w:val="none"/>
          <w:u w:val="single"/>
        </w:rPr>
        <w:t xml:space="preserve">    /   </w:t>
      </w:r>
      <w:r>
        <w:rPr>
          <w:rFonts w:ascii="宋体" w:hAnsi="宋体"/>
          <w:color w:val="000000"/>
          <w:sz w:val="24"/>
          <w:highlight w:val="none"/>
        </w:rPr>
        <w:t>。</w:t>
      </w:r>
    </w:p>
    <w:p w14:paraId="63EA0C49">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12.3.1 计量原则</w:t>
      </w:r>
    </w:p>
    <w:p w14:paraId="0B280723">
      <w:pPr>
        <w:spacing w:line="120" w:lineRule="auto"/>
        <w:ind w:firstLine="480" w:firstLineChars="200"/>
        <w:jc w:val="left"/>
        <w:rPr>
          <w:rFonts w:hint="eastAsia" w:ascii="宋体" w:hAnsi="宋体"/>
          <w:color w:val="000000"/>
          <w:sz w:val="24"/>
          <w:highlight w:val="none"/>
          <w:lang w:eastAsia="zh-CN"/>
        </w:rPr>
      </w:pPr>
      <w:r>
        <w:rPr>
          <w:rFonts w:ascii="宋体" w:hAnsi="宋体"/>
          <w:color w:val="000000" w:themeColor="text1"/>
          <w:sz w:val="24"/>
          <w:highlight w:val="none"/>
          <w14:textFill>
            <w14:solidFill>
              <w14:schemeClr w14:val="tx1"/>
            </w14:solidFill>
          </w14:textFill>
        </w:rPr>
        <w:t>工程量计算规则：</w:t>
      </w:r>
      <w:r>
        <w:rPr>
          <w:rFonts w:hint="eastAsia" w:ascii="宋体" w:hAnsi="宋体"/>
          <w:color w:val="000000" w:themeColor="text1"/>
          <w:sz w:val="24"/>
          <w:highlight w:val="none"/>
          <w:lang w:val="en-US" w:eastAsia="zh-CN"/>
          <w14:textFill>
            <w14:solidFill>
              <w14:schemeClr w14:val="tx1"/>
            </w14:solidFill>
          </w14:textFill>
        </w:rPr>
        <w:t>《浙江省建设工程计价规则》</w:t>
      </w:r>
      <w:r>
        <w:rPr>
          <w:rFonts w:hint="eastAsia" w:ascii="宋体" w:hAnsi="宋体"/>
          <w:color w:val="000000"/>
          <w:sz w:val="24"/>
          <w:highlight w:val="none"/>
          <w:lang w:val="en-US" w:eastAsia="zh-CN"/>
        </w:rPr>
        <w:t>（2018 版）、《浙江省建设工程施工机械台班费用》（2018 版）、《浙江省建筑安装材料基期价格》（2018 版）、《浙江省房屋建筑与装饰工程预算定额》（2018 版）、《浙江省通用安装工程预算定额》（2018 版）、《浙江省市政工程预算定额》（2018 版）、《浙江省园林绿化及仿古建筑工程预算定额》(2018 版)、《台州造价》、《浙江造价信息》等相关定额解释及计价文件。《关于营改增后浙江省建设工程材料价格信息发布工作调整的通知》（浙建站信［2016]25 号）、《关于增值税调整后我省建设工程计价规则有关增值税税率及计价系数调整的通知》（建建发［2018]104 号）、《关于颁发浙江省建设工程计价依据（2018 版）的通知》（浙建建发［2018]61 号）、浙建建发［2022]37 号等政策文件。</w:t>
      </w:r>
    </w:p>
    <w:p w14:paraId="45B4221E">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12.3.2 计量周期</w:t>
      </w:r>
    </w:p>
    <w:p w14:paraId="2A19797F">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关于计量周期的约定：</w:t>
      </w:r>
      <w:r>
        <w:rPr>
          <w:rFonts w:hint="eastAsia" w:ascii="宋体" w:hAnsi="宋体"/>
          <w:color w:val="000000"/>
          <w:sz w:val="24"/>
          <w:highlight w:val="none"/>
          <w:u w:val="single"/>
        </w:rPr>
        <w:t>按工程进度节点计量</w:t>
      </w:r>
      <w:r>
        <w:rPr>
          <w:rFonts w:ascii="宋体" w:hAnsi="宋体"/>
          <w:color w:val="000000"/>
          <w:sz w:val="24"/>
          <w:highlight w:val="none"/>
          <w:u w:val="single"/>
        </w:rPr>
        <w:t>。</w:t>
      </w:r>
    </w:p>
    <w:p w14:paraId="70238DD1">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12.3.3 单价合同的计量</w:t>
      </w:r>
    </w:p>
    <w:p w14:paraId="7868A144">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关于单价合同计量的约定：</w:t>
      </w:r>
      <w:r>
        <w:rPr>
          <w:rFonts w:hint="eastAsia" w:ascii="宋体" w:hAnsi="宋体"/>
          <w:color w:val="000000"/>
          <w:sz w:val="24"/>
          <w:highlight w:val="none"/>
          <w:u w:val="single"/>
        </w:rPr>
        <w:t>按通用合同条款执行，但确认的工程量和单价仅作为本期工程款支付的依据。</w:t>
      </w:r>
    </w:p>
    <w:p w14:paraId="4D1E15E2">
      <w:pPr>
        <w:spacing w:line="316" w:lineRule="exact"/>
        <w:ind w:firstLine="480" w:firstLineChars="200"/>
        <w:jc w:val="left"/>
        <w:rPr>
          <w:rFonts w:hint="eastAsia" w:ascii="宋体" w:hAnsi="宋体"/>
          <w:sz w:val="24"/>
          <w:highlight w:val="none"/>
        </w:rPr>
      </w:pPr>
      <w:r>
        <w:rPr>
          <w:rFonts w:ascii="宋体" w:hAnsi="宋体"/>
          <w:sz w:val="24"/>
          <w:highlight w:val="none"/>
        </w:rPr>
        <w:t>12.4 工程进</w:t>
      </w:r>
      <w:r>
        <w:rPr>
          <w:rFonts w:hint="eastAsia" w:ascii="宋体" w:hAnsi="宋体"/>
          <w:sz w:val="24"/>
          <w:highlight w:val="none"/>
        </w:rPr>
        <w:t>度款支付</w:t>
      </w:r>
    </w:p>
    <w:p w14:paraId="2C87CBE1">
      <w:pPr>
        <w:spacing w:line="316" w:lineRule="exact"/>
        <w:ind w:firstLine="480" w:firstLineChars="200"/>
        <w:jc w:val="left"/>
        <w:rPr>
          <w:rFonts w:ascii="宋体" w:hAnsi="宋体"/>
          <w:sz w:val="24"/>
          <w:highlight w:val="none"/>
        </w:rPr>
      </w:pPr>
      <w:r>
        <w:rPr>
          <w:rFonts w:hint="eastAsia" w:ascii="宋体" w:hAnsi="宋体"/>
          <w:sz w:val="24"/>
          <w:highlight w:val="none"/>
        </w:rPr>
        <w:t>12.4.1 付款周</w:t>
      </w:r>
      <w:r>
        <w:rPr>
          <w:rFonts w:ascii="宋体" w:hAnsi="宋体"/>
          <w:sz w:val="24"/>
          <w:highlight w:val="none"/>
        </w:rPr>
        <w:t>期</w:t>
      </w:r>
    </w:p>
    <w:p w14:paraId="231EED81">
      <w:pPr>
        <w:spacing w:line="316" w:lineRule="exact"/>
        <w:ind w:firstLine="480" w:firstLineChars="200"/>
        <w:jc w:val="left"/>
        <w:rPr>
          <w:rFonts w:hint="eastAsia" w:ascii="宋体" w:hAnsi="宋体"/>
          <w:sz w:val="24"/>
          <w:highlight w:val="none"/>
        </w:rPr>
      </w:pPr>
      <w:r>
        <w:rPr>
          <w:rFonts w:ascii="宋体" w:hAnsi="宋体"/>
          <w:sz w:val="24"/>
          <w:highlight w:val="none"/>
        </w:rPr>
        <w:t>关于付款周期的约定：</w:t>
      </w:r>
      <w:r>
        <w:rPr>
          <w:rFonts w:hint="eastAsia" w:ascii="宋体" w:hAnsi="宋体"/>
          <w:sz w:val="24"/>
          <w:highlight w:val="none"/>
          <w:u w:val="single"/>
        </w:rPr>
        <w:t>达到进度节点后支付。</w:t>
      </w:r>
    </w:p>
    <w:p w14:paraId="1796604F">
      <w:pPr>
        <w:spacing w:line="400" w:lineRule="exact"/>
        <w:ind w:firstLine="480" w:firstLineChars="200"/>
        <w:rPr>
          <w:rFonts w:hint="eastAsia" w:ascii="宋体" w:hAnsi="宋体"/>
          <w:color w:val="FF0000"/>
          <w:sz w:val="24"/>
          <w:highlight w:val="none"/>
          <w:u w:val="single"/>
        </w:rPr>
      </w:pPr>
      <w:r>
        <w:rPr>
          <w:rFonts w:ascii="宋体" w:hAnsi="宋体"/>
          <w:sz w:val="24"/>
          <w:highlight w:val="none"/>
        </w:rPr>
        <w:t>关于进度付款申请单编制的约定：</w:t>
      </w:r>
      <w:r>
        <w:rPr>
          <w:rFonts w:hint="eastAsia" w:ascii="宋体" w:hAnsi="宋体"/>
          <w:color w:val="000000"/>
          <w:sz w:val="24"/>
          <w:highlight w:val="none"/>
          <w:u w:val="single"/>
        </w:rPr>
        <w:t>按通用合同条款执行</w:t>
      </w:r>
      <w:r>
        <w:rPr>
          <w:rFonts w:hint="eastAsia" w:ascii="宋体" w:hAnsi="宋体"/>
          <w:sz w:val="24"/>
          <w:highlight w:val="none"/>
          <w:u w:val="single"/>
        </w:rPr>
        <w:t>。</w:t>
      </w:r>
    </w:p>
    <w:p w14:paraId="18771AE1">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12.4.2 进度付款申请单的编制</w:t>
      </w:r>
    </w:p>
    <w:p w14:paraId="681DAE51">
      <w:pPr>
        <w:spacing w:line="400" w:lineRule="exact"/>
        <w:ind w:firstLine="480" w:firstLineChars="200"/>
        <w:rPr>
          <w:rFonts w:hint="eastAsia" w:ascii="宋体" w:hAnsi="宋体"/>
          <w:color w:val="FF0000"/>
          <w:sz w:val="24"/>
          <w:highlight w:val="none"/>
          <w:u w:val="single"/>
        </w:rPr>
      </w:pPr>
      <w:r>
        <w:rPr>
          <w:rFonts w:ascii="宋体" w:hAnsi="宋体"/>
          <w:color w:val="000000"/>
          <w:sz w:val="24"/>
          <w:highlight w:val="none"/>
        </w:rPr>
        <w:t>关于进度付款申请单编制的约定：</w:t>
      </w:r>
      <w:r>
        <w:rPr>
          <w:rFonts w:hint="eastAsia" w:ascii="宋体" w:hAnsi="宋体"/>
          <w:color w:val="000000"/>
          <w:sz w:val="24"/>
          <w:highlight w:val="none"/>
          <w:u w:val="single"/>
        </w:rPr>
        <w:t>按通用合同条款执行。</w:t>
      </w:r>
    </w:p>
    <w:p w14:paraId="093331F0">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12.4.3 进度付款申请单的提交</w:t>
      </w:r>
    </w:p>
    <w:p w14:paraId="75980B48">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（1）单价合同进度付款申请单提交的约定</w:t>
      </w:r>
      <w:r>
        <w:rPr>
          <w:rFonts w:hint="eastAsia" w:ascii="宋体" w:hAnsi="宋体"/>
          <w:color w:val="000000"/>
          <w:sz w:val="24"/>
          <w:highlight w:val="none"/>
        </w:rPr>
        <w:t>：</w:t>
      </w:r>
      <w:r>
        <w:rPr>
          <w:rFonts w:hint="eastAsia" w:ascii="宋体" w:hAnsi="宋体"/>
          <w:color w:val="000000"/>
          <w:sz w:val="24"/>
          <w:highlight w:val="none"/>
          <w:u w:val="single"/>
        </w:rPr>
        <w:t>按通用合同条款</w:t>
      </w:r>
      <w:r>
        <w:rPr>
          <w:rFonts w:ascii="宋体" w:hAnsi="宋体"/>
          <w:color w:val="000000"/>
          <w:sz w:val="24"/>
          <w:highlight w:val="none"/>
          <w:u w:val="single"/>
        </w:rPr>
        <w:t>。</w:t>
      </w:r>
    </w:p>
    <w:p w14:paraId="6672CAE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（2）总价合同进度付款申请单提交的约定</w:t>
      </w:r>
      <w:r>
        <w:rPr>
          <w:rFonts w:hint="eastAsia" w:ascii="宋体" w:hAnsi="宋体"/>
          <w:color w:val="000000"/>
          <w:sz w:val="24"/>
          <w:highlight w:val="none"/>
        </w:rPr>
        <w:t>：</w:t>
      </w:r>
      <w:r>
        <w:rPr>
          <w:rFonts w:hint="eastAsia" w:ascii="宋体" w:hAnsi="宋体"/>
          <w:color w:val="000000"/>
          <w:sz w:val="24"/>
          <w:highlight w:val="none"/>
          <w:u w:val="single"/>
        </w:rPr>
        <w:t xml:space="preserve">    /   </w:t>
      </w:r>
      <w:r>
        <w:rPr>
          <w:rFonts w:ascii="宋体" w:hAnsi="宋体"/>
          <w:color w:val="000000"/>
          <w:sz w:val="24"/>
          <w:highlight w:val="none"/>
        </w:rPr>
        <w:t>。</w:t>
      </w:r>
    </w:p>
    <w:p w14:paraId="601C890B">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（3）其他价格形式合同进度付款申请单提交的约定：</w:t>
      </w:r>
      <w:r>
        <w:rPr>
          <w:rFonts w:hint="eastAsia" w:ascii="宋体" w:hAnsi="宋体"/>
          <w:color w:val="000000"/>
          <w:sz w:val="24"/>
          <w:highlight w:val="none"/>
          <w:u w:val="single"/>
        </w:rPr>
        <w:t xml:space="preserve">  / </w:t>
      </w:r>
      <w:r>
        <w:rPr>
          <w:rFonts w:ascii="宋体" w:hAnsi="宋体"/>
          <w:color w:val="000000"/>
          <w:sz w:val="24"/>
          <w:highlight w:val="none"/>
        </w:rPr>
        <w:t>。</w:t>
      </w:r>
    </w:p>
    <w:p w14:paraId="60112CF1">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12.4.4 进度款审核和支付</w:t>
      </w:r>
    </w:p>
    <w:p w14:paraId="33F91ED6">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（1）发包人审批并签发进度款支付证书的期限：</w:t>
      </w:r>
      <w:r>
        <w:rPr>
          <w:rFonts w:hint="eastAsia" w:ascii="宋体" w:hAnsi="宋体"/>
          <w:color w:val="000000"/>
          <w:sz w:val="24"/>
          <w:highlight w:val="none"/>
          <w:u w:val="single"/>
        </w:rPr>
        <w:t>按通用合同条款</w:t>
      </w:r>
      <w:r>
        <w:rPr>
          <w:rFonts w:ascii="宋体" w:hAnsi="宋体"/>
          <w:color w:val="000000"/>
          <w:sz w:val="24"/>
          <w:highlight w:val="none"/>
          <w:u w:val="single"/>
        </w:rPr>
        <w:t>。</w:t>
      </w:r>
    </w:p>
    <w:p w14:paraId="3D46A38F">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auto"/>
          <w:sz w:val="24"/>
          <w:highlight w:val="none"/>
          <w:u w:val="single"/>
          <w:lang w:val="en-US" w:eastAsia="zh-CN"/>
        </w:rPr>
      </w:pPr>
      <w:r>
        <w:rPr>
          <w:rFonts w:ascii="宋体" w:hAnsi="宋体"/>
          <w:color w:val="auto"/>
          <w:sz w:val="24"/>
          <w:highlight w:val="none"/>
        </w:rPr>
        <w:t>发包人支付进度款的期限：</w:t>
      </w:r>
      <w:r>
        <w:rPr>
          <w:rFonts w:hint="eastAsia" w:ascii="宋体" w:hAnsi="宋体"/>
          <w:color w:val="FF0000"/>
          <w:sz w:val="24"/>
          <w:highlight w:val="none"/>
          <w:u w:val="single"/>
          <w:lang w:eastAsia="zh-CN"/>
        </w:rPr>
        <w:t>①</w:t>
      </w:r>
      <w:r>
        <w:rPr>
          <w:rFonts w:hint="eastAsia" w:ascii="宋体" w:hAnsi="宋体"/>
          <w:color w:val="FF0000"/>
          <w:sz w:val="24"/>
          <w:highlight w:val="none"/>
          <w:u w:val="single"/>
          <w:lang w:val="en-US" w:eastAsia="zh-CN"/>
        </w:rPr>
        <w:t>完成本项目工程量70%时支付合同价的40%，②工程竣工验收合格后并经有关部门审核结算后及物业维修基金到位后一个月内付至结算价的95%；③剩余结算价的5%作为质量保修金，二年后无息退还</w:t>
      </w:r>
      <w:r>
        <w:rPr>
          <w:rFonts w:hint="eastAsia" w:ascii="宋体" w:hAnsi="宋体"/>
          <w:color w:val="FF0000"/>
          <w:sz w:val="24"/>
          <w:highlight w:val="none"/>
          <w:u w:val="single"/>
        </w:rPr>
        <w:t>（如有剩余）</w:t>
      </w:r>
      <w:r>
        <w:rPr>
          <w:rFonts w:hint="eastAsia" w:ascii="宋体" w:hAnsi="宋体"/>
          <w:color w:val="FF0000"/>
          <w:sz w:val="24"/>
          <w:highlight w:val="none"/>
          <w:u w:val="single"/>
          <w:lang w:val="en-US" w:eastAsia="zh-CN"/>
        </w:rPr>
        <w:t>。</w:t>
      </w:r>
    </w:p>
    <w:p w14:paraId="6573E3A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sz w:val="24"/>
          <w:highlight w:val="none"/>
          <w:u w:val="single"/>
        </w:rPr>
      </w:pPr>
      <w:r>
        <w:rPr>
          <w:rFonts w:ascii="宋体" w:hAnsi="宋体"/>
          <w:color w:val="000000"/>
          <w:sz w:val="24"/>
          <w:highlight w:val="none"/>
        </w:rPr>
        <w:t>发包人逾期支付进度款的违约金的计算方式：</w:t>
      </w:r>
      <w:r>
        <w:rPr>
          <w:rFonts w:hint="eastAsia" w:ascii="宋体" w:hAnsi="宋体"/>
          <w:color w:val="000000"/>
          <w:sz w:val="24"/>
          <w:highlight w:val="none"/>
          <w:u w:val="single"/>
        </w:rPr>
        <w:t>支付应付工程进度款的利息，利率按中国人民银行发布的同期同类贷款基准利率，时间为从约定应付之日起至支付之日止计算利息</w:t>
      </w:r>
      <w:r>
        <w:rPr>
          <w:rFonts w:ascii="宋体" w:hAnsi="宋体"/>
          <w:color w:val="000000"/>
          <w:sz w:val="24"/>
          <w:highlight w:val="none"/>
          <w:u w:val="single"/>
        </w:rPr>
        <w:t>。</w:t>
      </w:r>
    </w:p>
    <w:p w14:paraId="20C8E26D">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u w:val="single"/>
        </w:rPr>
        <w:t>发包人签发的工程量审核报告、进度款支付证书或临时进度款支付证书，不表明发包人已同意、批准或接受了承包人完成的相应部分工作或已确认计量结果，仅为本期工程款支付依据。</w:t>
      </w:r>
    </w:p>
    <w:p w14:paraId="46D467C9">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12.4.6 支付分解表的编制</w:t>
      </w:r>
    </w:p>
    <w:p w14:paraId="5B0B9FEE">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2、总价合同支付分解表的编制与审批：</w:t>
      </w:r>
      <w:r>
        <w:rPr>
          <w:rFonts w:hint="eastAsia" w:ascii="宋体" w:hAnsi="宋体"/>
          <w:color w:val="000000"/>
          <w:sz w:val="24"/>
          <w:highlight w:val="none"/>
          <w:u w:val="single"/>
        </w:rPr>
        <w:t xml:space="preserve">    /    </w:t>
      </w:r>
      <w:r>
        <w:rPr>
          <w:rFonts w:ascii="宋体" w:hAnsi="宋体"/>
          <w:color w:val="000000"/>
          <w:sz w:val="24"/>
          <w:highlight w:val="none"/>
        </w:rPr>
        <w:t>。</w:t>
      </w:r>
    </w:p>
    <w:p w14:paraId="2FD97289">
      <w:pPr>
        <w:spacing w:line="120" w:lineRule="auto"/>
        <w:ind w:firstLine="480" w:firstLineChars="200"/>
        <w:jc w:val="left"/>
        <w:rPr>
          <w:rFonts w:hint="eastAsia" w:ascii="宋体" w:hAnsi="宋体"/>
          <w:sz w:val="24"/>
          <w:highlight w:val="none"/>
          <w:u w:val="single"/>
        </w:rPr>
      </w:pPr>
      <w:r>
        <w:rPr>
          <w:rFonts w:ascii="宋体" w:hAnsi="宋体"/>
          <w:color w:val="000000"/>
          <w:sz w:val="24"/>
          <w:highlight w:val="none"/>
        </w:rPr>
        <w:t>3、单价合同的总价项目支付分解表的编制与审批：</w:t>
      </w:r>
      <w:r>
        <w:rPr>
          <w:rFonts w:hint="eastAsia" w:ascii="宋体" w:hAnsi="宋体"/>
          <w:color w:val="000000"/>
          <w:sz w:val="24"/>
          <w:highlight w:val="none"/>
          <w:u w:val="single"/>
        </w:rPr>
        <w:t xml:space="preserve">    /    </w:t>
      </w:r>
      <w:r>
        <w:rPr>
          <w:rFonts w:ascii="宋体" w:hAnsi="宋体"/>
          <w:color w:val="000000"/>
          <w:sz w:val="24"/>
          <w:highlight w:val="none"/>
        </w:rPr>
        <w:t>。</w:t>
      </w:r>
    </w:p>
    <w:p w14:paraId="6887771F">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13.</w:t>
      </w:r>
      <w:r>
        <w:rPr>
          <w:rFonts w:hint="eastAsia" w:ascii="宋体" w:hAnsi="宋体"/>
          <w:b w:val="0"/>
          <w:color w:val="000000"/>
          <w:sz w:val="24"/>
          <w:szCs w:val="24"/>
          <w:highlight w:val="none"/>
        </w:rPr>
        <w:t xml:space="preserve"> </w:t>
      </w:r>
      <w:r>
        <w:rPr>
          <w:rFonts w:ascii="宋体" w:hAnsi="宋体"/>
          <w:b w:val="0"/>
          <w:color w:val="000000"/>
          <w:sz w:val="24"/>
          <w:szCs w:val="24"/>
          <w:highlight w:val="none"/>
        </w:rPr>
        <w:t>验收和工程试车</w:t>
      </w:r>
    </w:p>
    <w:p w14:paraId="249CC6DE">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13.1 分部分项工程验收</w:t>
      </w:r>
    </w:p>
    <w:p w14:paraId="75DEF922">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13.1.2</w:t>
      </w:r>
      <w:r>
        <w:rPr>
          <w:rFonts w:hint="eastAsia" w:ascii="宋体" w:hAnsi="宋体"/>
          <w:color w:val="000000"/>
          <w:sz w:val="24"/>
          <w:highlight w:val="none"/>
          <w:lang w:val="en-US" w:eastAsia="zh-CN"/>
        </w:rPr>
        <w:t>发包人</w:t>
      </w:r>
      <w:r>
        <w:rPr>
          <w:rFonts w:ascii="宋体" w:hAnsi="宋体"/>
          <w:color w:val="000000"/>
          <w:sz w:val="24"/>
          <w:highlight w:val="none"/>
        </w:rPr>
        <w:t>不能按时进行验收时，应提前</w:t>
      </w:r>
      <w:r>
        <w:rPr>
          <w:rFonts w:hint="eastAsia" w:ascii="宋体" w:hAnsi="宋体"/>
          <w:color w:val="000000"/>
          <w:sz w:val="24"/>
          <w:highlight w:val="none"/>
          <w:u w:val="single"/>
        </w:rPr>
        <w:t>24</w:t>
      </w:r>
      <w:r>
        <w:rPr>
          <w:rFonts w:ascii="宋体" w:hAnsi="宋体"/>
          <w:color w:val="000000"/>
          <w:sz w:val="24"/>
          <w:highlight w:val="none"/>
        </w:rPr>
        <w:t>小时提交书面延期要求。</w:t>
      </w:r>
    </w:p>
    <w:p w14:paraId="7373EFF1">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关于延期最长不得超过：</w:t>
      </w:r>
      <w:r>
        <w:rPr>
          <w:rFonts w:hint="eastAsia" w:ascii="宋体" w:hAnsi="宋体"/>
          <w:color w:val="000000"/>
          <w:sz w:val="24"/>
          <w:highlight w:val="none"/>
          <w:u w:val="single"/>
        </w:rPr>
        <w:t>24</w:t>
      </w:r>
      <w:r>
        <w:rPr>
          <w:rFonts w:ascii="宋体" w:hAnsi="宋体"/>
          <w:color w:val="000000"/>
          <w:sz w:val="24"/>
          <w:highlight w:val="none"/>
        </w:rPr>
        <w:t>小时。</w:t>
      </w:r>
    </w:p>
    <w:p w14:paraId="5F78AAD8">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工程验收过程、验收部位除办理纸质验收记录，还应留置验收部位、验收过程、主要验收人员相片、影像等资料。</w:t>
      </w:r>
    </w:p>
    <w:p w14:paraId="33092DD4">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13.2 竣工验收</w:t>
      </w:r>
    </w:p>
    <w:p w14:paraId="45486CA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13.2.2竣工验收程序</w:t>
      </w:r>
    </w:p>
    <w:p w14:paraId="50BA8C05">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关于竣工验收程序的约定：</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25588385">
      <w:pPr>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发包人不按照本项约定组织竣工验收、颁发工程接收证书的违约金的计算方法：</w:t>
      </w:r>
      <w:r>
        <w:rPr>
          <w:rFonts w:hint="eastAsia" w:ascii="宋体" w:hAnsi="宋体"/>
          <w:color w:val="000000"/>
          <w:kern w:val="0"/>
          <w:sz w:val="24"/>
          <w:highlight w:val="none"/>
          <w:u w:val="single"/>
        </w:rPr>
        <w:t>不计违约金。</w:t>
      </w:r>
    </w:p>
    <w:p w14:paraId="76F20727">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因发包人原因，未在接收到承包人提交的竣工验收申请报告42天内完成验收，或完成验收不予签发工程接收证书的，以提交竣工验收申请报告的日期为实际竣工日期。</w:t>
      </w:r>
    </w:p>
    <w:p w14:paraId="412FECC6">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13.2.5移交、接收全部与部分工程</w:t>
      </w:r>
    </w:p>
    <w:p w14:paraId="778FF771">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rPr>
        <w:t>承包人向发包人移交工程的期限：</w:t>
      </w:r>
      <w:r>
        <w:rPr>
          <w:rFonts w:hint="eastAsia" w:ascii="宋体" w:hAnsi="宋体"/>
          <w:color w:val="000000"/>
          <w:kern w:val="0"/>
          <w:sz w:val="24"/>
          <w:highlight w:val="none"/>
          <w:u w:val="single"/>
        </w:rPr>
        <w:t>按通用合同条款执行。</w:t>
      </w:r>
    </w:p>
    <w:p w14:paraId="6F9347FC">
      <w:pPr>
        <w:spacing w:line="120" w:lineRule="auto"/>
        <w:ind w:firstLine="480" w:firstLineChars="200"/>
        <w:jc w:val="left"/>
        <w:rPr>
          <w:rFonts w:ascii="宋体" w:hAnsi="宋体"/>
          <w:color w:val="000000"/>
          <w:sz w:val="24"/>
          <w:highlight w:val="none"/>
          <w:u w:val="single"/>
        </w:rPr>
      </w:pPr>
      <w:r>
        <w:rPr>
          <w:rFonts w:ascii="宋体" w:hAnsi="宋体"/>
          <w:color w:val="000000"/>
          <w:kern w:val="0"/>
          <w:sz w:val="24"/>
          <w:highlight w:val="none"/>
        </w:rPr>
        <w:t>发包人未按本合同约定接收全部或部分工程的，违约金的计算方法为：</w:t>
      </w:r>
      <w:r>
        <w:rPr>
          <w:rFonts w:hint="eastAsia" w:ascii="宋体" w:hAnsi="宋体"/>
          <w:color w:val="000000"/>
          <w:kern w:val="0"/>
          <w:sz w:val="24"/>
          <w:highlight w:val="none"/>
          <w:u w:val="single"/>
        </w:rPr>
        <w:t>不计违约金。</w:t>
      </w:r>
    </w:p>
    <w:p w14:paraId="6A521C6E">
      <w:pPr>
        <w:spacing w:line="120" w:lineRule="auto"/>
        <w:ind w:firstLine="480" w:firstLineChars="200"/>
        <w:jc w:val="left"/>
        <w:rPr>
          <w:rFonts w:ascii="宋体" w:hAnsi="宋体"/>
          <w:color w:val="auto"/>
          <w:sz w:val="24"/>
          <w:highlight w:val="none"/>
        </w:rPr>
      </w:pPr>
      <w:r>
        <w:rPr>
          <w:rFonts w:ascii="宋体" w:hAnsi="宋体"/>
          <w:color w:val="000000"/>
          <w:sz w:val="24"/>
          <w:highlight w:val="none"/>
        </w:rPr>
        <w:t>承包人未按时移交工程的，违约金的计算方法为：</w:t>
      </w:r>
      <w:r>
        <w:rPr>
          <w:rFonts w:hint="eastAsia" w:ascii="宋体" w:hAnsi="宋体"/>
          <w:color w:val="auto"/>
          <w:sz w:val="24"/>
          <w:highlight w:val="none"/>
          <w:u w:val="single"/>
        </w:rPr>
        <w:t>每延误一天支付</w:t>
      </w:r>
      <w:r>
        <w:rPr>
          <w:rFonts w:hint="eastAsia" w:ascii="宋体" w:hAnsi="宋体"/>
          <w:color w:val="auto"/>
          <w:sz w:val="24"/>
          <w:highlight w:val="none"/>
          <w:u w:val="single"/>
          <w:lang w:eastAsia="zh-CN"/>
        </w:rPr>
        <w:t>违约金</w:t>
      </w:r>
      <w:r>
        <w:rPr>
          <w:rFonts w:hint="eastAsia" w:ascii="宋体" w:hAnsi="宋体"/>
          <w:color w:val="auto"/>
          <w:sz w:val="24"/>
          <w:highlight w:val="none"/>
          <w:u w:val="single"/>
          <w:lang w:val="en-US" w:eastAsia="zh-CN"/>
        </w:rPr>
        <w:t>1000</w:t>
      </w:r>
      <w:r>
        <w:rPr>
          <w:rFonts w:hint="eastAsia" w:ascii="宋体" w:hAnsi="宋体"/>
          <w:color w:val="auto"/>
          <w:sz w:val="24"/>
          <w:highlight w:val="none"/>
          <w:u w:val="single"/>
        </w:rPr>
        <w:t>元，并承担发包人由此而造成的相关损失</w:t>
      </w:r>
      <w:r>
        <w:rPr>
          <w:rFonts w:ascii="宋体" w:hAnsi="宋体"/>
          <w:color w:val="auto"/>
          <w:sz w:val="24"/>
          <w:highlight w:val="none"/>
        </w:rPr>
        <w:t>。</w:t>
      </w:r>
    </w:p>
    <w:p w14:paraId="7672F277">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13.3 工程试车</w:t>
      </w:r>
    </w:p>
    <w:p w14:paraId="66E456E9">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13.3.1 试车程序</w:t>
      </w:r>
    </w:p>
    <w:p w14:paraId="617B5595">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工程试车内容：</w:t>
      </w:r>
      <w:r>
        <w:rPr>
          <w:rFonts w:hint="eastAsia" w:ascii="宋体" w:hAnsi="宋体"/>
          <w:color w:val="000000"/>
          <w:sz w:val="24"/>
          <w:highlight w:val="none"/>
          <w:u w:val="single"/>
        </w:rPr>
        <w:t xml:space="preserve"> 无  </w:t>
      </w:r>
      <w:r>
        <w:rPr>
          <w:rFonts w:ascii="宋体" w:hAnsi="宋体"/>
          <w:color w:val="000000"/>
          <w:sz w:val="24"/>
          <w:highlight w:val="none"/>
        </w:rPr>
        <w:t>。</w:t>
      </w:r>
    </w:p>
    <w:p w14:paraId="09480F9A">
      <w:pPr>
        <w:spacing w:line="120" w:lineRule="auto"/>
        <w:ind w:firstLine="480" w:firstLineChars="200"/>
        <w:jc w:val="left"/>
        <w:rPr>
          <w:highlight w:val="none"/>
        </w:rPr>
      </w:pPr>
      <w:r>
        <w:rPr>
          <w:rFonts w:ascii="宋体" w:hAnsi="宋体"/>
          <w:color w:val="000000"/>
          <w:kern w:val="0"/>
          <w:sz w:val="24"/>
          <w:highlight w:val="none"/>
        </w:rPr>
        <w:t>13.3.3 投料试车</w:t>
      </w:r>
    </w:p>
    <w:p w14:paraId="2CAE70E5">
      <w:pPr>
        <w:spacing w:line="120" w:lineRule="auto"/>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关于投料试车相关事项的约定：</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25D9880D">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13.6 竣工退场</w:t>
      </w:r>
    </w:p>
    <w:p w14:paraId="4A5D0717">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13.6.1 竣工退场</w:t>
      </w:r>
    </w:p>
    <w:p w14:paraId="75F23307">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承包人完成竣工退场的期限：</w:t>
      </w:r>
      <w:r>
        <w:rPr>
          <w:rFonts w:hint="eastAsia" w:ascii="宋体" w:hAnsi="宋体"/>
          <w:color w:val="000000"/>
          <w:kern w:val="0"/>
          <w:sz w:val="24"/>
          <w:highlight w:val="none"/>
          <w:u w:val="single"/>
        </w:rPr>
        <w:t>颁发工程接收证书后7天内</w:t>
      </w:r>
      <w:r>
        <w:rPr>
          <w:rFonts w:ascii="宋体" w:hAnsi="宋体"/>
          <w:color w:val="000000"/>
          <w:kern w:val="0"/>
          <w:sz w:val="24"/>
          <w:highlight w:val="none"/>
          <w:u w:val="single"/>
        </w:rPr>
        <w:t>。</w:t>
      </w:r>
    </w:p>
    <w:p w14:paraId="6173FFB1">
      <w:pPr>
        <w:pStyle w:val="3"/>
        <w:spacing w:before="120" w:after="120" w:line="120" w:lineRule="auto"/>
        <w:rPr>
          <w:rFonts w:ascii="宋体" w:hAnsi="宋体"/>
          <w:b w:val="0"/>
          <w:bCs/>
          <w:color w:val="000000"/>
          <w:sz w:val="24"/>
          <w:szCs w:val="24"/>
          <w:highlight w:val="none"/>
        </w:rPr>
      </w:pPr>
      <w:r>
        <w:rPr>
          <w:rFonts w:ascii="宋体" w:hAnsi="宋体"/>
          <w:b w:val="0"/>
          <w:bCs/>
          <w:color w:val="000000"/>
          <w:sz w:val="24"/>
          <w:szCs w:val="24"/>
          <w:highlight w:val="none"/>
        </w:rPr>
        <w:t>14. 竣工结算</w:t>
      </w:r>
    </w:p>
    <w:p w14:paraId="1FFECA40">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14.1 竣工</w:t>
      </w:r>
      <w:r>
        <w:rPr>
          <w:rFonts w:hint="eastAsia" w:ascii="宋体" w:hAnsi="宋体"/>
          <w:color w:val="000000"/>
          <w:sz w:val="24"/>
          <w:highlight w:val="none"/>
        </w:rPr>
        <w:t>结算</w:t>
      </w:r>
      <w:r>
        <w:rPr>
          <w:rFonts w:ascii="宋体" w:hAnsi="宋体"/>
          <w:color w:val="000000"/>
          <w:sz w:val="24"/>
          <w:highlight w:val="none"/>
        </w:rPr>
        <w:t>申请</w:t>
      </w:r>
    </w:p>
    <w:p w14:paraId="34477782">
      <w:pPr>
        <w:spacing w:line="360" w:lineRule="exact"/>
        <w:ind w:firstLine="480" w:firstLineChars="200"/>
        <w:rPr>
          <w:rFonts w:hint="eastAsia" w:ascii="宋体" w:hAnsi="宋体"/>
          <w:sz w:val="24"/>
          <w:highlight w:val="none"/>
          <w:u w:val="single"/>
        </w:rPr>
      </w:pPr>
      <w:r>
        <w:rPr>
          <w:rFonts w:hint="eastAsia" w:ascii="宋体" w:hAnsi="宋体"/>
          <w:sz w:val="24"/>
          <w:highlight w:val="none"/>
          <w:u w:val="single"/>
        </w:rPr>
        <w:t>承包人应在完成合同范围内施工内容，通过工程质量验收（指各方主体签署工程竣工验收记录），发包人签署竣（完）工报告后90天内向发包人提交竣工结算申请单，并提交完整的工程结算资料一套。90天未提交竣工结算资料并经发包人催告28天后，承包人还不提交竣工结算资料的，发包人可根据自己资料办理竣工结算，且视为承包人认可竣工结算结果。</w:t>
      </w:r>
    </w:p>
    <w:p w14:paraId="470C12D0">
      <w:pPr>
        <w:spacing w:line="120" w:lineRule="auto"/>
        <w:ind w:firstLine="480" w:firstLineChars="200"/>
        <w:jc w:val="left"/>
        <w:rPr>
          <w:rFonts w:hint="eastAsia" w:ascii="宋体" w:hAnsi="宋体"/>
          <w:color w:val="000000"/>
          <w:sz w:val="24"/>
          <w:highlight w:val="none"/>
        </w:rPr>
      </w:pPr>
      <w:r>
        <w:rPr>
          <w:rFonts w:hint="eastAsia"/>
          <w:color w:val="000000"/>
          <w:sz w:val="24"/>
          <w:highlight w:val="none"/>
          <w:u w:val="single"/>
        </w:rPr>
        <w:t>承包人超过90天未提交竣工结算资料，经发包人催告后28天，承包人还不提交竣工结算资料的，发包人可根据自己资料办理竣工结算，且视为承包人认可竣工结算结果。</w:t>
      </w:r>
    </w:p>
    <w:p w14:paraId="5D7393A0">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14.2 竣工结算审核</w:t>
      </w:r>
    </w:p>
    <w:p w14:paraId="4E50A661">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（1）发包人结算审核时间</w:t>
      </w:r>
      <w:r>
        <w:rPr>
          <w:rFonts w:ascii="宋体" w:hAnsi="宋体"/>
          <w:color w:val="000000"/>
          <w:sz w:val="24"/>
          <w:highlight w:val="none"/>
        </w:rPr>
        <w:t>：</w:t>
      </w:r>
      <w:r>
        <w:rPr>
          <w:rFonts w:hint="eastAsia" w:ascii="宋体" w:hAnsi="宋体"/>
          <w:color w:val="000000"/>
          <w:sz w:val="24"/>
          <w:highlight w:val="none"/>
          <w:u w:val="single"/>
        </w:rPr>
        <w:t>发包人收到承包人提交的竣工结算报告及完整的结算资料后，在6个月内审核完毕，并签发竣工结算证书，否则，视为发包人认可竣工结算报告。</w:t>
      </w:r>
    </w:p>
    <w:p w14:paraId="58BAD153">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由发包人原因逾期审核责任：</w:t>
      </w:r>
      <w:r>
        <w:rPr>
          <w:rFonts w:hint="eastAsia" w:ascii="宋体" w:hAnsi="宋体"/>
          <w:color w:val="000000"/>
          <w:sz w:val="24"/>
          <w:highlight w:val="none"/>
          <w:u w:val="single"/>
        </w:rPr>
        <w:t>向承包人支付违约金，违约金为工程结算后应付工程款的利息，利率按中国人民银行发布的同期同类活期存款基准利率，利息计算时间为应付工程款日至支付工程款日止。</w:t>
      </w:r>
    </w:p>
    <w:p w14:paraId="04CCC115">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u w:val="single"/>
        </w:rPr>
        <w:t>（2）发包人在签发竣工结算证书后14天内，扣留工程质量保证金后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14:paraId="61F97E76">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（3）承包人对发包人签认的结算价有异议的，发包人可先支付承包人无异议部分结算款。异议部分重新进行复核或按照第20条〔争议解决〕约定处理。</w:t>
      </w:r>
    </w:p>
    <w:p w14:paraId="00E0DE41">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（4）结算特殊要求：工程结算由中介机构或相关部门审核，审核费按《浙江省物价局关于进一步完善工程造价咨询服务收费的通知》（浙价服〔2009〕84号）文计算，其中结算超过5%核减率（超过送审造价</w:t>
      </w:r>
      <w:r>
        <w:rPr>
          <w:rFonts w:hint="eastAsia" w:ascii="宋体" w:hAnsi="宋体"/>
          <w:color w:val="000000"/>
          <w:sz w:val="24"/>
          <w:highlight w:val="none"/>
          <w:u w:val="single"/>
          <w:lang w:val="en-US" w:eastAsia="zh-CN"/>
        </w:rPr>
        <w:t>5%</w:t>
      </w:r>
      <w:r>
        <w:rPr>
          <w:rFonts w:hint="eastAsia" w:ascii="宋体" w:hAnsi="宋体"/>
          <w:color w:val="000000"/>
          <w:sz w:val="24"/>
          <w:highlight w:val="none"/>
          <w:u w:val="single"/>
        </w:rPr>
        <w:t>以外的核减额）和核增造价引起的追加收费（核增、核减不相互抵扣），由承包人承担，并可由发包人在应付工程款中扣除直接支付给中介审核机构 。</w:t>
      </w:r>
    </w:p>
    <w:p w14:paraId="4F949F7B">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14.4 最终结清</w:t>
      </w:r>
    </w:p>
    <w:p w14:paraId="35F0AC20">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14.4.1 最终结清申请单</w:t>
      </w:r>
    </w:p>
    <w:p w14:paraId="7D521DB5">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承包人提交最终结清申请单的份数：</w:t>
      </w:r>
      <w:r>
        <w:rPr>
          <w:rFonts w:hint="eastAsia" w:ascii="宋体" w:hAnsi="宋体"/>
          <w:color w:val="000000"/>
          <w:sz w:val="24"/>
          <w:highlight w:val="none"/>
          <w:u w:val="single"/>
        </w:rPr>
        <w:t>满足发包人及相关部门审查要求 。</w:t>
      </w:r>
    </w:p>
    <w:p w14:paraId="7732FF49">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承包人提交最终结算申请单的期限：</w:t>
      </w:r>
      <w:r>
        <w:rPr>
          <w:rFonts w:hint="eastAsia" w:ascii="宋体" w:hAnsi="宋体"/>
          <w:color w:val="000000"/>
          <w:sz w:val="24"/>
          <w:highlight w:val="none"/>
          <w:u w:val="single"/>
        </w:rPr>
        <w:t>按照通用合同条款</w:t>
      </w:r>
      <w:r>
        <w:rPr>
          <w:rFonts w:ascii="宋体" w:hAnsi="宋体"/>
          <w:color w:val="000000"/>
          <w:sz w:val="24"/>
          <w:highlight w:val="none"/>
        </w:rPr>
        <w:t xml:space="preserve">。 </w:t>
      </w:r>
    </w:p>
    <w:p w14:paraId="2264D42C">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14.4.2 最终结清证书和支付</w:t>
      </w:r>
    </w:p>
    <w:p w14:paraId="76785D9F">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（1）发包人完成最终结清申请单的</w:t>
      </w:r>
      <w:r>
        <w:rPr>
          <w:rFonts w:hint="eastAsia" w:ascii="宋体" w:hAnsi="宋体"/>
          <w:color w:val="000000"/>
          <w:sz w:val="24"/>
          <w:highlight w:val="none"/>
        </w:rPr>
        <w:t>审批</w:t>
      </w:r>
      <w:r>
        <w:rPr>
          <w:rFonts w:ascii="宋体" w:hAnsi="宋体"/>
          <w:color w:val="000000"/>
          <w:sz w:val="24"/>
          <w:highlight w:val="none"/>
        </w:rPr>
        <w:t>并颁发最终结清证书的期限：</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4DFA95C1">
      <w:pPr>
        <w:numPr>
          <w:ilvl w:val="0"/>
          <w:numId w:val="0"/>
        </w:numPr>
        <w:spacing w:line="400" w:lineRule="exact"/>
        <w:ind w:firstLine="480" w:firstLineChars="200"/>
        <w:rPr>
          <w:rFonts w:ascii="宋体" w:hAnsi="宋体"/>
          <w:color w:val="000000"/>
          <w:sz w:val="24"/>
          <w:highlight w:val="none"/>
        </w:rPr>
      </w:pPr>
      <w:r>
        <w:rPr>
          <w:rFonts w:ascii="宋体" w:hAnsi="宋体"/>
          <w:color w:val="000000"/>
          <w:sz w:val="24"/>
          <w:highlight w:val="none"/>
        </w:rPr>
        <w:t>（2）发包人完成支付的期限：</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7D69CF05">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15. 缺陷责任期与保修</w:t>
      </w:r>
    </w:p>
    <w:p w14:paraId="004B95B9">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15.2缺陷责任期</w:t>
      </w:r>
    </w:p>
    <w:p w14:paraId="06A5AA52">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缺陷责任期的具体期限：</w:t>
      </w:r>
      <w:r>
        <w:rPr>
          <w:rFonts w:hint="eastAsia" w:ascii="宋体" w:hAnsi="宋体"/>
          <w:color w:val="000000"/>
          <w:sz w:val="24"/>
          <w:highlight w:val="none"/>
          <w:u w:val="single"/>
        </w:rPr>
        <w:t>缺陷责任期</w:t>
      </w:r>
      <w:r>
        <w:rPr>
          <w:rFonts w:hint="eastAsia" w:ascii="宋体" w:hAnsi="宋体"/>
          <w:color w:val="000000"/>
          <w:sz w:val="24"/>
          <w:highlight w:val="none"/>
          <w:u w:val="single"/>
          <w:lang w:val="en-US" w:eastAsia="zh-CN"/>
        </w:rPr>
        <w:t xml:space="preserve"> 24</w:t>
      </w:r>
      <w:r>
        <w:rPr>
          <w:rFonts w:hint="eastAsia" w:ascii="宋体" w:hAnsi="宋体"/>
          <w:color w:val="000000"/>
          <w:sz w:val="24"/>
          <w:highlight w:val="none"/>
          <w:u w:val="single"/>
        </w:rPr>
        <w:t>个月，其余按通用合同条款执行</w:t>
      </w:r>
      <w:r>
        <w:rPr>
          <w:rFonts w:ascii="宋体" w:hAnsi="宋体"/>
          <w:color w:val="000000"/>
          <w:sz w:val="24"/>
          <w:highlight w:val="none"/>
          <w:u w:val="single"/>
        </w:rPr>
        <w:t>。</w:t>
      </w:r>
    </w:p>
    <w:p w14:paraId="0AD7F13C">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15.3 质量保证金</w:t>
      </w:r>
    </w:p>
    <w:p w14:paraId="14413DC7">
      <w:pPr>
        <w:spacing w:after="120" w:line="120" w:lineRule="auto"/>
        <w:ind w:firstLine="480" w:firstLineChars="200"/>
        <w:outlineLvl w:val="0"/>
      </w:pPr>
      <w:r>
        <w:rPr>
          <w:rFonts w:hint="eastAsia" w:ascii="宋体" w:hAnsi="宋体"/>
          <w:color w:val="000000"/>
          <w:sz w:val="24"/>
          <w:highlight w:val="none"/>
        </w:rPr>
        <w:t>关于是否扣留质量保证金的约定：</w:t>
      </w:r>
      <w:r>
        <w:rPr>
          <w:rFonts w:hint="eastAsia" w:ascii="宋体" w:hAnsi="宋体"/>
          <w:color w:val="000000"/>
          <w:sz w:val="24"/>
          <w:highlight w:val="none"/>
          <w:u w:val="single"/>
        </w:rPr>
        <w:t>扣留质量保证金</w:t>
      </w:r>
      <w:r>
        <w:rPr>
          <w:rFonts w:ascii="宋体" w:hAnsi="宋体"/>
          <w:color w:val="000000"/>
          <w:sz w:val="24"/>
          <w:highlight w:val="none"/>
          <w:u w:val="single"/>
        </w:rPr>
        <w:t>。</w:t>
      </w:r>
      <w:r>
        <w:rPr>
          <w:rFonts w:hint="eastAsia" w:ascii="宋体" w:hAnsi="宋体"/>
          <w:color w:val="000000"/>
          <w:sz w:val="24"/>
          <w:highlight w:val="none"/>
          <w:u w:val="single"/>
        </w:rPr>
        <w:t>在工程项目竣工前，承包人按专用合同条款第3.7条提供履约担保的，发包人不得同时预留工程质量保证金。</w:t>
      </w:r>
    </w:p>
    <w:p w14:paraId="16F0ADC6">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15.3.1 </w:t>
      </w:r>
      <w:r>
        <w:rPr>
          <w:rFonts w:hint="eastAsia" w:ascii="宋体" w:hAnsi="宋体"/>
          <w:color w:val="000000"/>
          <w:sz w:val="24"/>
          <w:highlight w:val="none"/>
        </w:rPr>
        <w:t>承包人提供</w:t>
      </w:r>
      <w:r>
        <w:rPr>
          <w:rFonts w:ascii="宋体" w:hAnsi="宋体"/>
          <w:color w:val="000000"/>
          <w:sz w:val="24"/>
          <w:highlight w:val="none"/>
        </w:rPr>
        <w:t>质量保证金的</w:t>
      </w:r>
      <w:r>
        <w:rPr>
          <w:rFonts w:hint="eastAsia" w:ascii="宋体" w:hAnsi="宋体"/>
          <w:color w:val="000000"/>
          <w:sz w:val="24"/>
          <w:highlight w:val="none"/>
        </w:rPr>
        <w:t>方</w:t>
      </w:r>
      <w:r>
        <w:rPr>
          <w:rFonts w:ascii="宋体" w:hAnsi="宋体"/>
          <w:color w:val="000000"/>
          <w:sz w:val="24"/>
          <w:highlight w:val="none"/>
        </w:rPr>
        <w:t>式</w:t>
      </w:r>
    </w:p>
    <w:p w14:paraId="362B7998">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质量保证金采用以下第</w:t>
      </w:r>
      <w:r>
        <w:rPr>
          <w:rFonts w:hint="eastAsia" w:ascii="宋体" w:hAnsi="宋体"/>
          <w:color w:val="000000"/>
          <w:sz w:val="24"/>
          <w:highlight w:val="none"/>
          <w:u w:val="single"/>
        </w:rPr>
        <w:t>2</w:t>
      </w:r>
      <w:r>
        <w:rPr>
          <w:rFonts w:ascii="宋体" w:hAnsi="宋体"/>
          <w:color w:val="000000"/>
          <w:sz w:val="24"/>
          <w:highlight w:val="none"/>
        </w:rPr>
        <w:t>种方式：</w:t>
      </w:r>
    </w:p>
    <w:p w14:paraId="720BBC6E">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w:t>
      </w:r>
      <w:r>
        <w:rPr>
          <w:rFonts w:hint="eastAsia" w:ascii="宋体" w:hAnsi="宋体"/>
          <w:iCs/>
          <w:color w:val="000000"/>
          <w:kern w:val="0"/>
          <w:sz w:val="24"/>
          <w:highlight w:val="none"/>
          <w:u w:val="single"/>
        </w:rPr>
        <w:t>质量保证金保函</w:t>
      </w:r>
      <w:r>
        <w:rPr>
          <w:rFonts w:ascii="宋体" w:hAnsi="宋体"/>
          <w:color w:val="000000"/>
          <w:kern w:val="0"/>
          <w:sz w:val="24"/>
          <w:highlight w:val="none"/>
        </w:rPr>
        <w:t>，保证金额为</w:t>
      </w:r>
      <w:r>
        <w:rPr>
          <w:rFonts w:ascii="宋体" w:hAnsi="宋体"/>
          <w:color w:val="000000"/>
          <w:kern w:val="0"/>
          <w:sz w:val="24"/>
          <w:highlight w:val="none"/>
          <w:u w:val="none"/>
        </w:rPr>
        <w:t>：</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rPr>
        <w:t>/</w:t>
      </w:r>
      <w:r>
        <w:rPr>
          <w:rFonts w:ascii="宋体" w:hAnsi="宋体"/>
          <w:color w:val="000000"/>
          <w:sz w:val="24"/>
          <w:highlight w:val="none"/>
          <w:u w:val="single"/>
        </w:rPr>
        <w:t>；</w:t>
      </w:r>
    </w:p>
    <w:p w14:paraId="60F046CC">
      <w:pPr>
        <w:autoSpaceDE w:val="0"/>
        <w:autoSpaceDN w:val="0"/>
        <w:adjustRightInd w:val="0"/>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kern w:val="0"/>
          <w:sz w:val="24"/>
          <w:highlight w:val="none"/>
        </w:rPr>
        <w:t>（2）</w:t>
      </w:r>
      <w:r>
        <w:rPr>
          <w:rFonts w:hint="eastAsia" w:ascii="宋体" w:hAnsi="宋体"/>
          <w:color w:val="FF0000"/>
          <w:kern w:val="0"/>
          <w:sz w:val="24"/>
          <w:highlight w:val="none"/>
          <w:u w:val="single"/>
          <w:lang w:val="en-US" w:eastAsia="zh-CN"/>
        </w:rPr>
        <w:t>5</w:t>
      </w:r>
      <w:r>
        <w:rPr>
          <w:rFonts w:ascii="宋体" w:hAnsi="宋体"/>
          <w:color w:val="FF0000"/>
          <w:kern w:val="0"/>
          <w:sz w:val="24"/>
          <w:highlight w:val="none"/>
          <w:u w:val="single"/>
        </w:rPr>
        <w:t>%</w:t>
      </w:r>
      <w:r>
        <w:rPr>
          <w:rFonts w:ascii="宋体" w:hAnsi="宋体"/>
          <w:color w:val="auto"/>
          <w:kern w:val="0"/>
          <w:sz w:val="24"/>
          <w:highlight w:val="none"/>
          <w:u w:val="single"/>
        </w:rPr>
        <w:t>的工程</w:t>
      </w:r>
      <w:r>
        <w:rPr>
          <w:rFonts w:hint="eastAsia" w:ascii="宋体" w:hAnsi="宋体"/>
          <w:color w:val="auto"/>
          <w:sz w:val="24"/>
          <w:highlight w:val="none"/>
          <w:u w:val="single"/>
        </w:rPr>
        <w:t>结算价</w:t>
      </w:r>
      <w:r>
        <w:rPr>
          <w:rFonts w:ascii="宋体" w:hAnsi="宋体"/>
          <w:color w:val="auto"/>
          <w:sz w:val="24"/>
          <w:highlight w:val="none"/>
          <w:u w:val="single"/>
        </w:rPr>
        <w:t>款</w:t>
      </w:r>
      <w:r>
        <w:rPr>
          <w:rFonts w:ascii="宋体" w:hAnsi="宋体"/>
          <w:color w:val="000000" w:themeColor="text1"/>
          <w:kern w:val="0"/>
          <w:sz w:val="24"/>
          <w:highlight w:val="none"/>
          <w14:textFill>
            <w14:solidFill>
              <w14:schemeClr w14:val="tx1"/>
            </w14:solidFill>
          </w14:textFill>
        </w:rPr>
        <w:t>；</w:t>
      </w:r>
    </w:p>
    <w:p w14:paraId="23A9D432">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（3）其他</w:t>
      </w:r>
      <w:r>
        <w:rPr>
          <w:rFonts w:hint="eastAsia" w:ascii="宋体" w:hAnsi="宋体"/>
          <w:color w:val="000000"/>
          <w:kern w:val="0"/>
          <w:sz w:val="24"/>
          <w:highlight w:val="none"/>
        </w:rPr>
        <w:t>方</w:t>
      </w:r>
      <w:r>
        <w:rPr>
          <w:rFonts w:ascii="宋体" w:hAnsi="宋体"/>
          <w:color w:val="000000"/>
          <w:kern w:val="0"/>
          <w:sz w:val="24"/>
          <w:highlight w:val="none"/>
        </w:rPr>
        <w:t>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14:paraId="650F61A3">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15.3.2 质量保证金的扣留 </w:t>
      </w:r>
    </w:p>
    <w:p w14:paraId="1BE21839">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质量保证金的扣留采取以下第</w:t>
      </w:r>
      <w:r>
        <w:rPr>
          <w:rFonts w:hint="eastAsia" w:ascii="宋体" w:hAnsi="宋体"/>
          <w:color w:val="000000"/>
          <w:sz w:val="24"/>
          <w:highlight w:val="none"/>
          <w:u w:val="single"/>
        </w:rPr>
        <w:t xml:space="preserve"> 2</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种方式：</w:t>
      </w:r>
    </w:p>
    <w:p w14:paraId="76EBF331">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（1）在支付工程进度款时逐次扣留，在此情形下，质量保证金的计算基数不包括预付款的支付、扣回以及价格调整的金额；</w:t>
      </w:r>
    </w:p>
    <w:p w14:paraId="19AE3022">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（2）工程竣工结算时一次性扣留质量保证金；</w:t>
      </w:r>
    </w:p>
    <w:p w14:paraId="03CD35B4">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（3）其他扣留方式: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14:paraId="002FA73E">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关于质量保证金的补充约定：</w:t>
      </w:r>
      <w:r>
        <w:rPr>
          <w:rFonts w:hint="eastAsia" w:ascii="宋体" w:hAnsi="宋体"/>
          <w:color w:val="000000"/>
          <w:sz w:val="24"/>
          <w:highlight w:val="none"/>
          <w:u w:val="single"/>
        </w:rPr>
        <w:t>/。</w:t>
      </w:r>
    </w:p>
    <w:p w14:paraId="25D4A58C">
      <w:pPr>
        <w:spacing w:line="120" w:lineRule="auto"/>
        <w:ind w:firstLine="480" w:firstLineChars="200"/>
        <w:jc w:val="left"/>
        <w:outlineLvl w:val="0"/>
        <w:rPr>
          <w:rFonts w:hint="eastAsia" w:ascii="宋体" w:hAnsi="宋体"/>
          <w:color w:val="000000"/>
          <w:sz w:val="24"/>
          <w:highlight w:val="none"/>
        </w:rPr>
      </w:pPr>
      <w:r>
        <w:rPr>
          <w:rFonts w:hint="eastAsia" w:ascii="宋体" w:hAnsi="宋体"/>
          <w:color w:val="000000"/>
          <w:sz w:val="24"/>
          <w:highlight w:val="none"/>
        </w:rPr>
        <w:t>15.3.3质量保证金的退还</w:t>
      </w:r>
    </w:p>
    <w:p w14:paraId="01BDB964">
      <w:pPr>
        <w:autoSpaceDE w:val="0"/>
        <w:autoSpaceDN w:val="0"/>
        <w:adjustRightInd w:val="0"/>
        <w:spacing w:line="360" w:lineRule="exact"/>
        <w:ind w:firstLine="480" w:firstLineChars="200"/>
        <w:jc w:val="left"/>
        <w:rPr>
          <w:rFonts w:hint="eastAsia" w:ascii="宋体"/>
          <w:color w:val="auto"/>
          <w:kern w:val="0"/>
          <w:szCs w:val="21"/>
          <w:highlight w:val="none"/>
          <w:u w:val="single"/>
        </w:rPr>
      </w:pPr>
      <w:r>
        <w:rPr>
          <w:rFonts w:hint="eastAsia" w:ascii="宋体" w:hAnsi="宋体"/>
          <w:color w:val="auto"/>
          <w:sz w:val="24"/>
          <w:highlight w:val="none"/>
          <w:u w:val="single"/>
        </w:rPr>
        <w:t>工程实际竣工验收合格后满</w:t>
      </w:r>
      <w:r>
        <w:rPr>
          <w:rFonts w:hint="eastAsia" w:ascii="宋体" w:hAnsi="宋体"/>
          <w:color w:val="auto"/>
          <w:sz w:val="24"/>
          <w:highlight w:val="none"/>
          <w:u w:val="single"/>
          <w:lang w:val="en-US" w:eastAsia="zh-CN"/>
        </w:rPr>
        <w:t>二</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无息</w:t>
      </w:r>
      <w:r>
        <w:rPr>
          <w:rFonts w:hint="eastAsia" w:ascii="宋体" w:hAnsi="宋体"/>
          <w:color w:val="auto"/>
          <w:sz w:val="24"/>
          <w:highlight w:val="none"/>
          <w:u w:val="single"/>
        </w:rPr>
        <w:t>返还全部质量保证金（如有剩余）。</w:t>
      </w:r>
    </w:p>
    <w:p w14:paraId="3D2D1D6B">
      <w:pPr>
        <w:spacing w:after="120" w:line="120" w:lineRule="auto"/>
        <w:ind w:firstLine="480" w:firstLineChars="200"/>
        <w:rPr>
          <w:rFonts w:ascii="宋体" w:hAnsi="宋体"/>
          <w:color w:val="auto"/>
          <w:sz w:val="24"/>
          <w:highlight w:val="none"/>
        </w:rPr>
      </w:pPr>
      <w:r>
        <w:rPr>
          <w:rFonts w:ascii="宋体" w:hAnsi="宋体"/>
          <w:color w:val="auto"/>
          <w:sz w:val="24"/>
          <w:highlight w:val="none"/>
        </w:rPr>
        <w:t>15.4保修</w:t>
      </w:r>
    </w:p>
    <w:p w14:paraId="5CA0717B">
      <w:pPr>
        <w:spacing w:line="120" w:lineRule="auto"/>
        <w:ind w:firstLine="468" w:firstLineChars="195"/>
        <w:jc w:val="left"/>
        <w:rPr>
          <w:rFonts w:ascii="宋体" w:hAnsi="宋体"/>
          <w:color w:val="auto"/>
          <w:sz w:val="24"/>
          <w:highlight w:val="none"/>
        </w:rPr>
      </w:pPr>
      <w:r>
        <w:rPr>
          <w:rFonts w:ascii="宋体" w:hAnsi="宋体"/>
          <w:color w:val="auto"/>
          <w:sz w:val="24"/>
          <w:highlight w:val="none"/>
        </w:rPr>
        <w:t>15.4.1 保修责任</w:t>
      </w:r>
    </w:p>
    <w:p w14:paraId="0D5B9976">
      <w:pPr>
        <w:spacing w:line="120" w:lineRule="auto"/>
        <w:ind w:firstLine="468" w:firstLineChars="195"/>
        <w:jc w:val="left"/>
        <w:rPr>
          <w:rFonts w:ascii="宋体" w:hAnsi="宋体"/>
          <w:color w:val="FF0000"/>
          <w:kern w:val="0"/>
          <w:sz w:val="24"/>
          <w:highlight w:val="none"/>
        </w:rPr>
      </w:pPr>
      <w:r>
        <w:rPr>
          <w:rFonts w:ascii="宋体" w:hAnsi="宋体"/>
          <w:color w:val="auto"/>
          <w:sz w:val="24"/>
          <w:highlight w:val="none"/>
        </w:rPr>
        <w:t>工程保修期为：</w:t>
      </w:r>
      <w:r>
        <w:rPr>
          <w:rFonts w:hint="eastAsia" w:ascii="宋体" w:hAnsi="宋体"/>
          <w:color w:val="auto"/>
          <w:sz w:val="24"/>
          <w:highlight w:val="none"/>
          <w:u w:val="single"/>
          <w:lang w:val="en-US" w:eastAsia="zh-CN"/>
        </w:rPr>
        <w:t xml:space="preserve"> </w:t>
      </w:r>
      <w:r>
        <w:rPr>
          <w:rFonts w:hint="eastAsia" w:ascii="宋体" w:hAnsi="宋体"/>
          <w:color w:val="auto"/>
          <w:kern w:val="0"/>
          <w:sz w:val="24"/>
          <w:highlight w:val="none"/>
          <w:u w:val="single"/>
          <w:lang w:val="en-US" w:eastAsia="zh-CN"/>
        </w:rPr>
        <w:t xml:space="preserve">2年 </w:t>
      </w:r>
      <w:r>
        <w:rPr>
          <w:rFonts w:ascii="宋体" w:hAnsi="宋体"/>
          <w:color w:val="auto"/>
          <w:kern w:val="0"/>
          <w:sz w:val="24"/>
          <w:highlight w:val="none"/>
        </w:rPr>
        <w:t>。</w:t>
      </w:r>
    </w:p>
    <w:p w14:paraId="447A9ADF">
      <w:pPr>
        <w:spacing w:line="120" w:lineRule="auto"/>
        <w:ind w:firstLine="468" w:firstLineChars="195"/>
        <w:jc w:val="left"/>
        <w:rPr>
          <w:rFonts w:ascii="宋体" w:hAnsi="宋体"/>
          <w:color w:val="000000"/>
          <w:sz w:val="24"/>
          <w:highlight w:val="none"/>
        </w:rPr>
      </w:pPr>
      <w:r>
        <w:rPr>
          <w:rFonts w:ascii="宋体" w:hAnsi="宋体"/>
          <w:color w:val="000000"/>
          <w:sz w:val="24"/>
          <w:highlight w:val="none"/>
        </w:rPr>
        <w:t>15.4.3 修复通知</w:t>
      </w:r>
    </w:p>
    <w:p w14:paraId="7044B0D0">
      <w:pPr>
        <w:numPr>
          <w:ilvl w:val="0"/>
          <w:numId w:val="0"/>
        </w:numPr>
        <w:spacing w:line="400" w:lineRule="exact"/>
        <w:ind w:firstLine="480" w:firstLineChars="200"/>
        <w:rPr>
          <w:rFonts w:ascii="宋体" w:hAnsi="宋体"/>
          <w:color w:val="000000"/>
          <w:kern w:val="0"/>
          <w:sz w:val="24"/>
          <w:highlight w:val="none"/>
          <w:u w:val="single"/>
        </w:rPr>
      </w:pPr>
      <w:r>
        <w:rPr>
          <w:rFonts w:ascii="宋体" w:hAnsi="宋体"/>
          <w:color w:val="000000"/>
          <w:kern w:val="0"/>
          <w:sz w:val="24"/>
          <w:highlight w:val="none"/>
        </w:rPr>
        <w:t>承包人收到保修通知并到达工程现场的合理时间：</w:t>
      </w:r>
      <w:r>
        <w:rPr>
          <w:rFonts w:hint="eastAsia" w:ascii="宋体" w:hAnsi="宋体"/>
          <w:color w:val="000000"/>
          <w:kern w:val="0"/>
          <w:sz w:val="24"/>
          <w:highlight w:val="none"/>
          <w:u w:val="single"/>
        </w:rPr>
        <w:t>24小时内</w:t>
      </w:r>
      <w:r>
        <w:rPr>
          <w:rFonts w:ascii="宋体" w:hAnsi="宋体"/>
          <w:color w:val="000000"/>
          <w:kern w:val="0"/>
          <w:sz w:val="24"/>
          <w:highlight w:val="none"/>
          <w:u w:val="single"/>
        </w:rPr>
        <w:t>。</w:t>
      </w:r>
    </w:p>
    <w:p w14:paraId="081FD4E2">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16. 违约</w:t>
      </w:r>
    </w:p>
    <w:p w14:paraId="07B0BC92">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16.1 发包人违约</w:t>
      </w:r>
    </w:p>
    <w:p w14:paraId="36CA1145">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16.1.1发包人违约的情形</w:t>
      </w:r>
    </w:p>
    <w:p w14:paraId="41B739B3">
      <w:pPr>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发包人违约的其他情形：</w:t>
      </w:r>
      <w:r>
        <w:rPr>
          <w:rFonts w:ascii="宋体" w:hAnsi="宋体"/>
          <w:color w:val="000000"/>
          <w:kern w:val="0"/>
          <w:sz w:val="24"/>
          <w:highlight w:val="none"/>
          <w:u w:val="single"/>
        </w:rPr>
        <w:t>发包人逾期支付</w:t>
      </w:r>
      <w:r>
        <w:rPr>
          <w:rFonts w:hint="eastAsia" w:ascii="宋体" w:hAnsi="宋体"/>
          <w:color w:val="000000"/>
          <w:kern w:val="0"/>
          <w:sz w:val="24"/>
          <w:highlight w:val="none"/>
          <w:u w:val="single"/>
        </w:rPr>
        <w:t>预付</w:t>
      </w:r>
      <w:r>
        <w:rPr>
          <w:rFonts w:ascii="宋体" w:hAnsi="宋体"/>
          <w:color w:val="000000"/>
          <w:kern w:val="0"/>
          <w:sz w:val="24"/>
          <w:highlight w:val="none"/>
          <w:u w:val="single"/>
        </w:rPr>
        <w:t>款的违约金的计算方式：</w:t>
      </w:r>
      <w:r>
        <w:rPr>
          <w:rFonts w:hint="eastAsia" w:ascii="宋体" w:hAnsi="宋体"/>
          <w:color w:val="000000"/>
          <w:kern w:val="0"/>
          <w:sz w:val="24"/>
          <w:highlight w:val="none"/>
          <w:u w:val="single"/>
        </w:rPr>
        <w:t>支付应付预付款的利息，按应付款额的月5‰支付利息，时间为从约定应付之日起至支付之日止计算利息。</w:t>
      </w:r>
    </w:p>
    <w:p w14:paraId="7D2AE019">
      <w:pPr>
        <w:spacing w:line="120" w:lineRule="auto"/>
        <w:ind w:left="1200" w:hanging="1200" w:hangingChars="500"/>
        <w:jc w:val="left"/>
        <w:rPr>
          <w:rFonts w:ascii="宋体" w:hAnsi="宋体"/>
          <w:color w:val="000000"/>
          <w:kern w:val="0"/>
          <w:sz w:val="24"/>
          <w:highlight w:val="none"/>
        </w:rPr>
      </w:pPr>
      <w:r>
        <w:rPr>
          <w:rFonts w:ascii="宋体" w:hAnsi="宋体"/>
          <w:color w:val="000000"/>
          <w:kern w:val="0"/>
          <w:sz w:val="24"/>
          <w:highlight w:val="none"/>
        </w:rPr>
        <w:t xml:space="preserve">    16.1.2 发包人违约的责任</w:t>
      </w:r>
    </w:p>
    <w:p w14:paraId="4ED248D0">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发包人违约责任的承担方式和计算方法：</w:t>
      </w:r>
    </w:p>
    <w:p w14:paraId="1D476678">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（1）因发包人原因未能在计划开工日期前7天内下达开工通知的违约责任：</w:t>
      </w:r>
      <w:r>
        <w:rPr>
          <w:rFonts w:ascii="宋体" w:hAnsi="宋体"/>
          <w:color w:val="000000"/>
          <w:kern w:val="0"/>
          <w:sz w:val="24"/>
          <w:highlight w:val="none"/>
          <w:u w:val="single"/>
        </w:rPr>
        <w:t>开始计算第7天后承包人已进场施工设备租赁费及施工人员窝工费。</w:t>
      </w:r>
    </w:p>
    <w:p w14:paraId="45D94767">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（2）因发包人原因未能按合同约定支付合同价款的违约责任：</w:t>
      </w:r>
      <w:r>
        <w:rPr>
          <w:rFonts w:ascii="宋体" w:hAnsi="宋体"/>
          <w:color w:val="000000"/>
          <w:kern w:val="0"/>
          <w:sz w:val="24"/>
          <w:highlight w:val="none"/>
          <w:u w:val="single"/>
        </w:rPr>
        <w:t>支付违约金，违约金为应付工程款的利息，利率按中国人民银行发布的同期同类</w:t>
      </w:r>
      <w:r>
        <w:rPr>
          <w:rFonts w:hint="eastAsia" w:ascii="宋体" w:hAnsi="宋体"/>
          <w:color w:val="000000"/>
          <w:kern w:val="0"/>
          <w:sz w:val="24"/>
          <w:highlight w:val="none"/>
          <w:u w:val="single"/>
        </w:rPr>
        <w:t>存</w:t>
      </w:r>
      <w:r>
        <w:rPr>
          <w:rFonts w:ascii="宋体" w:hAnsi="宋体"/>
          <w:color w:val="000000"/>
          <w:kern w:val="0"/>
          <w:sz w:val="24"/>
          <w:highlight w:val="none"/>
          <w:u w:val="single"/>
        </w:rPr>
        <w:t>款基准利率，利息计算时间为应付工程款日至支付工程款日止。</w:t>
      </w:r>
    </w:p>
    <w:p w14:paraId="13C550C8">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（3）发包人违反第10.1款</w:t>
      </w:r>
      <w:r>
        <w:rPr>
          <w:rFonts w:hint="eastAsia" w:ascii="宋体" w:hAnsi="宋体"/>
          <w:color w:val="000000"/>
          <w:kern w:val="0"/>
          <w:sz w:val="24"/>
          <w:highlight w:val="none"/>
        </w:rPr>
        <w:t>〔</w:t>
      </w:r>
      <w:r>
        <w:rPr>
          <w:rFonts w:ascii="宋体" w:hAnsi="宋体"/>
          <w:color w:val="000000"/>
          <w:kern w:val="0"/>
          <w:sz w:val="24"/>
          <w:highlight w:val="none"/>
        </w:rPr>
        <w:t>变更的范围</w:t>
      </w:r>
      <w:r>
        <w:rPr>
          <w:rFonts w:hint="eastAsia" w:ascii="宋体" w:hAnsi="宋体"/>
          <w:color w:val="000000"/>
          <w:kern w:val="0"/>
          <w:sz w:val="24"/>
          <w:highlight w:val="none"/>
        </w:rPr>
        <w:t>〕</w:t>
      </w:r>
      <w:r>
        <w:rPr>
          <w:rFonts w:ascii="宋体" w:hAnsi="宋体"/>
          <w:color w:val="000000"/>
          <w:kern w:val="0"/>
          <w:sz w:val="24"/>
          <w:highlight w:val="none"/>
        </w:rPr>
        <w:t>第（2）项约定，自行实施被取消的工作或转由他人实施的违约责任：</w:t>
      </w:r>
      <w:r>
        <w:rPr>
          <w:rFonts w:hint="eastAsia" w:ascii="宋体" w:hAnsi="宋体"/>
          <w:color w:val="000000"/>
          <w:kern w:val="0"/>
          <w:sz w:val="24"/>
          <w:highlight w:val="none"/>
          <w:u w:val="single"/>
        </w:rPr>
        <w:t>承担给承包人造成的损失</w:t>
      </w:r>
      <w:r>
        <w:rPr>
          <w:rFonts w:ascii="宋体" w:hAnsi="宋体"/>
          <w:color w:val="000000"/>
          <w:kern w:val="0"/>
          <w:sz w:val="24"/>
          <w:highlight w:val="none"/>
          <w:u w:val="single"/>
        </w:rPr>
        <w:t>。</w:t>
      </w:r>
    </w:p>
    <w:p w14:paraId="4533997B">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color w:val="000000"/>
          <w:kern w:val="0"/>
          <w:sz w:val="24"/>
          <w:highlight w:val="none"/>
          <w:u w:val="single"/>
        </w:rPr>
        <w:t>承担给承包人造成的损失，超过2天可工期顺延。</w:t>
      </w:r>
    </w:p>
    <w:p w14:paraId="5B8576A3">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（5）因发包人违反合同约定造成暂停施工的违约责任：</w:t>
      </w:r>
      <w:r>
        <w:rPr>
          <w:rFonts w:hint="eastAsia" w:ascii="宋体" w:hAnsi="宋体"/>
          <w:color w:val="000000"/>
          <w:kern w:val="0"/>
          <w:sz w:val="24"/>
          <w:highlight w:val="none"/>
          <w:u w:val="single"/>
        </w:rPr>
        <w:t xml:space="preserve">承担给承包人造成的损失，超过2天可工期顺延。 </w:t>
      </w:r>
    </w:p>
    <w:p w14:paraId="561D8F17">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（6）发包人无正当理由没有在约定期限内发出复工指示，导致承包人无法复工的违约责任：</w:t>
      </w:r>
      <w:r>
        <w:rPr>
          <w:rFonts w:hint="eastAsia" w:ascii="宋体" w:hAnsi="宋体"/>
          <w:color w:val="000000"/>
          <w:kern w:val="0"/>
          <w:sz w:val="24"/>
          <w:highlight w:val="none"/>
          <w:u w:val="single"/>
        </w:rPr>
        <w:t xml:space="preserve">承担给承包人造成的损失，超过30天可工期顺延。 </w:t>
      </w:r>
    </w:p>
    <w:p w14:paraId="58A480DD">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（7）</w:t>
      </w:r>
      <w:r>
        <w:rPr>
          <w:rFonts w:hint="eastAsia" w:ascii="宋体" w:hAnsi="宋体"/>
          <w:color w:val="000000"/>
          <w:kern w:val="0"/>
          <w:sz w:val="24"/>
          <w:highlight w:val="none"/>
        </w:rPr>
        <w:t>其他：</w:t>
      </w:r>
      <w:r>
        <w:rPr>
          <w:rFonts w:hint="eastAsia" w:ascii="宋体" w:hAnsi="宋体"/>
          <w:color w:val="000000"/>
          <w:kern w:val="0"/>
          <w:sz w:val="24"/>
          <w:highlight w:val="none"/>
          <w:u w:val="single"/>
        </w:rPr>
        <w:t xml:space="preserve">/ </w:t>
      </w:r>
      <w:r>
        <w:rPr>
          <w:rFonts w:ascii="宋体" w:hAnsi="宋体"/>
          <w:color w:val="000000"/>
          <w:kern w:val="0"/>
          <w:sz w:val="24"/>
          <w:highlight w:val="none"/>
        </w:rPr>
        <w:t>。</w:t>
      </w:r>
    </w:p>
    <w:p w14:paraId="30B1947E">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16.1.3 因发包人违约解除合同</w:t>
      </w:r>
    </w:p>
    <w:p w14:paraId="06F326E4">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承包人按16.1.1项</w:t>
      </w:r>
      <w:r>
        <w:rPr>
          <w:rFonts w:hint="eastAsia" w:ascii="宋体" w:hAnsi="宋体"/>
          <w:color w:val="000000"/>
          <w:kern w:val="0"/>
          <w:sz w:val="24"/>
          <w:highlight w:val="none"/>
        </w:rPr>
        <w:t>〔</w:t>
      </w:r>
      <w:r>
        <w:rPr>
          <w:rFonts w:ascii="宋体" w:hAnsi="宋体"/>
          <w:color w:val="000000"/>
          <w:kern w:val="0"/>
          <w:sz w:val="24"/>
          <w:highlight w:val="none"/>
        </w:rPr>
        <w:t>发包人违约的情形</w:t>
      </w:r>
      <w:r>
        <w:rPr>
          <w:rFonts w:hint="eastAsia" w:ascii="宋体" w:hAnsi="宋体"/>
          <w:color w:val="000000"/>
          <w:kern w:val="0"/>
          <w:sz w:val="24"/>
          <w:highlight w:val="none"/>
        </w:rPr>
        <w:t>〕</w:t>
      </w:r>
      <w:r>
        <w:rPr>
          <w:rFonts w:ascii="宋体" w:hAnsi="宋体"/>
          <w:color w:val="000000"/>
          <w:kern w:val="0"/>
          <w:sz w:val="24"/>
          <w:highlight w:val="none"/>
        </w:rPr>
        <w:t>约定暂停施工满</w:t>
      </w:r>
      <w:r>
        <w:rPr>
          <w:rFonts w:ascii="宋体" w:hAnsi="宋体"/>
          <w:color w:val="000000"/>
          <w:kern w:val="0"/>
          <w:sz w:val="24"/>
          <w:highlight w:val="none"/>
          <w:u w:val="single"/>
        </w:rPr>
        <w:t xml:space="preserve"> </w:t>
      </w:r>
      <w:r>
        <w:rPr>
          <w:rFonts w:hint="eastAsia" w:ascii="宋体" w:hAnsi="宋体"/>
          <w:color w:val="000000"/>
          <w:kern w:val="0"/>
          <w:sz w:val="24"/>
          <w:highlight w:val="none"/>
          <w:u w:val="single"/>
        </w:rPr>
        <w:t xml:space="preserve">60 </w:t>
      </w:r>
      <w:r>
        <w:rPr>
          <w:rFonts w:ascii="宋体" w:hAnsi="宋体"/>
          <w:color w:val="000000"/>
          <w:kern w:val="0"/>
          <w:sz w:val="24"/>
          <w:highlight w:val="none"/>
        </w:rPr>
        <w:t>天后发包人仍不纠正其违约行为并致使合同目的不能实现的，承包人有权解除合同。</w:t>
      </w:r>
    </w:p>
    <w:p w14:paraId="3F85123D">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16.2 承包人违约</w:t>
      </w:r>
    </w:p>
    <w:p w14:paraId="05119228">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16.2.1 承包人违约的情形</w:t>
      </w:r>
    </w:p>
    <w:p w14:paraId="1674CF64">
      <w:pPr>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承包人违约的其他情形：</w:t>
      </w:r>
    </w:p>
    <w:p w14:paraId="5F1DECE1">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（1）机械设备、施工项目班子未按投标承诺及时到位；</w:t>
      </w:r>
    </w:p>
    <w:p w14:paraId="48B35097">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（2）本工程在实施过程中，如承包人的施工队伍素质、力量、现场管理班子、现场安全文明施工不符合投标文件的承诺，造成现场管理混乱、工程质量和进度达不到投标所承诺的要求；</w:t>
      </w:r>
    </w:p>
    <w:p w14:paraId="4ECB392D">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（3）承包人允许其他人挂靠经营、私自转包；</w:t>
      </w:r>
    </w:p>
    <w:p w14:paraId="4D981D54">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hint="eastAsia" w:ascii="宋体" w:hAnsi="宋体"/>
          <w:color w:val="000000"/>
          <w:kern w:val="0"/>
          <w:sz w:val="24"/>
          <w:highlight w:val="none"/>
          <w:u w:val="single"/>
        </w:rPr>
        <w:t>（4）承包人未达到投标时所承诺的诚信和技术标准。</w:t>
      </w:r>
    </w:p>
    <w:p w14:paraId="42A1504E">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16.2.2承包人违约的责任</w:t>
      </w:r>
    </w:p>
    <w:p w14:paraId="51F9E651">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承包人违约责任的承担方式和计算方法：</w:t>
      </w:r>
    </w:p>
    <w:p w14:paraId="5FC9DD49">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（1）机械设备未按投标承诺到位，每项扣除履约担保金2%；</w:t>
      </w:r>
    </w:p>
    <w:p w14:paraId="6D6C3446">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14:paraId="11436754">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（3）发现承包人允许其他人挂靠经营、私自转包，所有履约担保金归发包人，同时赔偿发包人损失，并责令退出工地。</w:t>
      </w:r>
    </w:p>
    <w:p w14:paraId="78AFC54B">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（4）未达到投标所承诺的诚信与技术标准，按每一项扣减履约担保金的10%。</w:t>
      </w:r>
    </w:p>
    <w:p w14:paraId="4E534047">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14:paraId="373FF48D">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hint="eastAsia" w:ascii="宋体" w:hAnsi="宋体"/>
          <w:color w:val="000000"/>
          <w:kern w:val="0"/>
          <w:sz w:val="24"/>
          <w:highlight w:val="none"/>
          <w:u w:val="single"/>
        </w:rPr>
        <w:t>（6）承包人无法继续履行、明确表示不履行或实质上已停止履行合同，发包人可通知承包人全部解除合同，所有履约担保金归发包人，同时赔偿发包人损失。</w:t>
      </w:r>
    </w:p>
    <w:p w14:paraId="173D678C">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16.2.3 因承包人违约解除合同</w:t>
      </w:r>
    </w:p>
    <w:p w14:paraId="759947F6">
      <w:pPr>
        <w:spacing w:before="120" w:after="120"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关于承包人违约解除合同的特别约定：</w:t>
      </w:r>
      <w:r>
        <w:rPr>
          <w:rFonts w:hint="eastAsia" w:ascii="宋体" w:hAnsi="宋体"/>
          <w:color w:val="000000"/>
          <w:kern w:val="0"/>
          <w:sz w:val="24"/>
          <w:highlight w:val="none"/>
          <w:u w:val="single"/>
        </w:rPr>
        <w:t xml:space="preserve">       /      </w:t>
      </w:r>
      <w:r>
        <w:rPr>
          <w:rFonts w:ascii="宋体" w:hAnsi="宋体"/>
          <w:color w:val="000000"/>
          <w:kern w:val="0"/>
          <w:sz w:val="24"/>
          <w:highlight w:val="none"/>
        </w:rPr>
        <w:t>。</w:t>
      </w:r>
    </w:p>
    <w:p w14:paraId="2C3EA19D">
      <w:pPr>
        <w:spacing w:before="120" w:after="120" w:line="120" w:lineRule="auto"/>
        <w:ind w:firstLine="480" w:firstLineChars="200"/>
        <w:rPr>
          <w:rFonts w:hint="eastAsia" w:ascii="宋体" w:hAnsi="宋体"/>
          <w:color w:val="000000"/>
          <w:kern w:val="0"/>
          <w:sz w:val="24"/>
          <w:highlight w:val="none"/>
          <w:u w:val="single"/>
        </w:rPr>
      </w:pPr>
      <w:r>
        <w:rPr>
          <w:rFonts w:ascii="宋体" w:hAnsi="宋体"/>
          <w:color w:val="000000"/>
          <w:kern w:val="0"/>
          <w:sz w:val="24"/>
          <w:highlight w:val="none"/>
        </w:rPr>
        <w:t>发包人</w:t>
      </w:r>
      <w:r>
        <w:rPr>
          <w:rFonts w:hint="eastAsia" w:ascii="宋体" w:hAnsi="宋体"/>
          <w:color w:val="000000"/>
          <w:kern w:val="0"/>
          <w:sz w:val="24"/>
          <w:highlight w:val="none"/>
        </w:rPr>
        <w:t>继续</w:t>
      </w:r>
      <w:r>
        <w:rPr>
          <w:rFonts w:ascii="宋体" w:hAnsi="宋体"/>
          <w:color w:val="000000"/>
          <w:kern w:val="0"/>
          <w:sz w:val="24"/>
          <w:highlight w:val="none"/>
        </w:rPr>
        <w:t>使用承包人在施工现场的材料、设备、临时工程、承包人文件和由承包人或以其名义编制的其他文件</w:t>
      </w:r>
      <w:r>
        <w:rPr>
          <w:rFonts w:hint="eastAsia" w:ascii="宋体" w:hAnsi="宋体"/>
          <w:color w:val="000000"/>
          <w:kern w:val="0"/>
          <w:sz w:val="24"/>
          <w:highlight w:val="none"/>
        </w:rPr>
        <w:t>的费用承担方式</w:t>
      </w:r>
      <w:r>
        <w:rPr>
          <w:rFonts w:ascii="宋体" w:hAnsi="宋体"/>
          <w:color w:val="000000"/>
          <w:kern w:val="0"/>
          <w:sz w:val="24"/>
          <w:highlight w:val="none"/>
        </w:rPr>
        <w:t>：</w:t>
      </w:r>
      <w:r>
        <w:rPr>
          <w:rFonts w:hint="eastAsia" w:ascii="宋体" w:hAnsi="宋体"/>
          <w:color w:val="000000"/>
          <w:kern w:val="0"/>
          <w:sz w:val="24"/>
          <w:highlight w:val="none"/>
          <w:u w:val="single"/>
        </w:rPr>
        <w:t>使用施工现场的材料、设备按实结算，使用施工机械、器具按租赁费结算，临时工程折算成费用按完成造价比例计算，无偿使用承包人为本工程施工所编制的相应文件等</w:t>
      </w:r>
      <w:r>
        <w:rPr>
          <w:rFonts w:ascii="宋体" w:hAnsi="宋体"/>
          <w:color w:val="000000"/>
          <w:kern w:val="0"/>
          <w:sz w:val="24"/>
          <w:highlight w:val="none"/>
          <w:u w:val="single"/>
        </w:rPr>
        <w:t xml:space="preserve"> </w:t>
      </w:r>
      <w:r>
        <w:rPr>
          <w:rFonts w:hint="eastAsia" w:ascii="宋体" w:hAnsi="宋体"/>
          <w:color w:val="000000"/>
          <w:kern w:val="0"/>
          <w:sz w:val="24"/>
          <w:highlight w:val="none"/>
          <w:u w:val="single"/>
        </w:rPr>
        <w:t>。</w:t>
      </w:r>
    </w:p>
    <w:p w14:paraId="30CA8A6C">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 xml:space="preserve">17. 不可抗力 </w:t>
      </w:r>
    </w:p>
    <w:p w14:paraId="0A3642F3">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17.1 不可抗力的确认</w:t>
      </w:r>
    </w:p>
    <w:p w14:paraId="29394049">
      <w:pPr>
        <w:spacing w:after="120" w:line="120" w:lineRule="auto"/>
        <w:ind w:firstLine="480" w:firstLineChars="200"/>
        <w:rPr>
          <w:rFonts w:ascii="宋体" w:hAnsi="宋体"/>
          <w:color w:val="000000"/>
          <w:kern w:val="0"/>
          <w:sz w:val="24"/>
          <w:highlight w:val="none"/>
          <w:u w:val="single"/>
        </w:rPr>
      </w:pPr>
      <w:r>
        <w:rPr>
          <w:rFonts w:ascii="宋体" w:hAnsi="宋体"/>
          <w:color w:val="000000"/>
          <w:sz w:val="24"/>
          <w:highlight w:val="none"/>
        </w:rPr>
        <w:t>除通用合同条款约定的不可抗力事件之外，视为不可抗力的其他情形：</w:t>
      </w:r>
      <w:r>
        <w:rPr>
          <w:rFonts w:hint="eastAsia" w:ascii="宋体" w:hAnsi="宋体"/>
          <w:color w:val="000000"/>
          <w:sz w:val="24"/>
          <w:highlight w:val="none"/>
          <w:u w:val="single"/>
        </w:rPr>
        <w:t>无</w:t>
      </w:r>
      <w:r>
        <w:rPr>
          <w:rFonts w:ascii="宋体" w:hAnsi="宋体"/>
          <w:color w:val="000000"/>
          <w:sz w:val="24"/>
          <w:highlight w:val="none"/>
          <w:u w:val="single"/>
        </w:rPr>
        <w:t>。</w:t>
      </w:r>
    </w:p>
    <w:p w14:paraId="255B2158">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17.4 因不可抗力解除合同</w:t>
      </w:r>
    </w:p>
    <w:p w14:paraId="3DCF2D0F">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合同解除后，发包人应在商定或确定发包人应支付款项后</w:t>
      </w:r>
      <w:r>
        <w:rPr>
          <w:rFonts w:hint="eastAsia" w:ascii="宋体" w:hAnsi="宋体"/>
          <w:color w:val="000000"/>
          <w:sz w:val="24"/>
          <w:highlight w:val="none"/>
          <w:u w:val="single"/>
        </w:rPr>
        <w:t>28</w:t>
      </w:r>
      <w:r>
        <w:rPr>
          <w:rFonts w:ascii="宋体" w:hAnsi="宋体"/>
          <w:color w:val="000000"/>
          <w:sz w:val="24"/>
          <w:highlight w:val="none"/>
        </w:rPr>
        <w:t>天内完成款项的支付。</w:t>
      </w:r>
    </w:p>
    <w:p w14:paraId="73D4B557">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18. 保险</w:t>
      </w:r>
    </w:p>
    <w:p w14:paraId="10E98483">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18.1 工程保险</w:t>
      </w:r>
    </w:p>
    <w:p w14:paraId="697810BC">
      <w:pPr>
        <w:spacing w:after="120" w:line="120" w:lineRule="auto"/>
        <w:ind w:firstLine="480" w:firstLineChars="200"/>
        <w:rPr>
          <w:rFonts w:hint="eastAsia" w:ascii="宋体" w:hAnsi="宋体"/>
          <w:color w:val="000000"/>
          <w:sz w:val="24"/>
          <w:highlight w:val="none"/>
        </w:rPr>
      </w:pPr>
      <w:r>
        <w:rPr>
          <w:rFonts w:ascii="宋体" w:hAnsi="宋体"/>
          <w:color w:val="000000"/>
          <w:sz w:val="24"/>
          <w:highlight w:val="none"/>
        </w:rPr>
        <w:t>关于工程保险的特别约定：</w:t>
      </w:r>
      <w:r>
        <w:rPr>
          <w:rFonts w:hint="eastAsia" w:ascii="宋体" w:hAnsi="宋体"/>
          <w:color w:val="000000"/>
          <w:sz w:val="24"/>
          <w:highlight w:val="none"/>
          <w:u w:val="single"/>
        </w:rPr>
        <w:t xml:space="preserve">   /   </w:t>
      </w:r>
      <w:r>
        <w:rPr>
          <w:rFonts w:ascii="宋体" w:hAnsi="宋体"/>
          <w:color w:val="000000"/>
          <w:sz w:val="24"/>
          <w:highlight w:val="none"/>
          <w:u w:val="single"/>
        </w:rPr>
        <w:t>。</w:t>
      </w:r>
    </w:p>
    <w:p w14:paraId="1CBBE806">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18.2 工伤保险</w:t>
      </w:r>
    </w:p>
    <w:p w14:paraId="06BA95EA">
      <w:pPr>
        <w:spacing w:after="120" w:line="120" w:lineRule="auto"/>
        <w:ind w:firstLine="480" w:firstLineChars="200"/>
        <w:rPr>
          <w:rFonts w:ascii="宋体" w:hAnsi="宋体"/>
          <w:color w:val="000000"/>
          <w:sz w:val="24"/>
          <w:highlight w:val="none"/>
        </w:rPr>
      </w:pPr>
      <w:r>
        <w:rPr>
          <w:rFonts w:hint="eastAsia" w:ascii="宋体" w:hAnsi="宋体"/>
          <w:color w:val="000000"/>
          <w:sz w:val="24"/>
          <w:highlight w:val="none"/>
        </w:rPr>
        <w:t>关于工伤保险的特别约定：</w:t>
      </w:r>
      <w:r>
        <w:rPr>
          <w:rFonts w:hint="eastAsia" w:ascii="宋体" w:hAnsi="宋体"/>
          <w:color w:val="000000"/>
          <w:sz w:val="24"/>
          <w:highlight w:val="none"/>
          <w:u w:val="single"/>
        </w:rPr>
        <w:t>工伤保险按温政办发〔2012〕195号执行</w:t>
      </w:r>
      <w:r>
        <w:rPr>
          <w:rFonts w:ascii="宋体" w:hAnsi="宋体"/>
          <w:color w:val="000000"/>
          <w:sz w:val="24"/>
          <w:highlight w:val="none"/>
          <w:u w:val="single"/>
        </w:rPr>
        <w:t>。</w:t>
      </w:r>
    </w:p>
    <w:p w14:paraId="1734A4D9">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18.3 其他保险</w:t>
      </w:r>
    </w:p>
    <w:p w14:paraId="475E2C87">
      <w:pPr>
        <w:spacing w:after="120" w:line="120" w:lineRule="auto"/>
        <w:ind w:firstLine="480" w:firstLineChars="200"/>
        <w:outlineLvl w:val="0"/>
        <w:rPr>
          <w:rFonts w:ascii="宋体" w:hAnsi="宋体"/>
          <w:color w:val="000000"/>
          <w:sz w:val="24"/>
          <w:highlight w:val="none"/>
          <w:u w:val="single"/>
        </w:rPr>
      </w:pPr>
      <w:r>
        <w:rPr>
          <w:rFonts w:ascii="宋体" w:hAnsi="宋体"/>
          <w:color w:val="000000"/>
          <w:sz w:val="24"/>
          <w:highlight w:val="none"/>
        </w:rPr>
        <w:t>关于其他保险的约定：</w:t>
      </w:r>
      <w:r>
        <w:rPr>
          <w:rFonts w:ascii="宋体" w:hAnsi="宋体"/>
          <w:color w:val="000000"/>
          <w:kern w:val="0"/>
          <w:sz w:val="24"/>
          <w:highlight w:val="none"/>
          <w:u w:val="single"/>
        </w:rPr>
        <w:t xml:space="preserve"> </w:t>
      </w:r>
      <w:r>
        <w:rPr>
          <w:rFonts w:hint="eastAsia" w:ascii="宋体" w:hAnsi="宋体"/>
          <w:color w:val="000000"/>
          <w:sz w:val="24"/>
          <w:highlight w:val="none"/>
          <w:u w:val="single"/>
        </w:rPr>
        <w:t>按照通用合同条款</w:t>
      </w:r>
      <w:r>
        <w:rPr>
          <w:rFonts w:ascii="宋体" w:hAnsi="宋体"/>
          <w:color w:val="000000"/>
          <w:sz w:val="24"/>
          <w:highlight w:val="none"/>
          <w:u w:val="single"/>
        </w:rPr>
        <w:t>。</w:t>
      </w:r>
    </w:p>
    <w:p w14:paraId="3F578236">
      <w:pPr>
        <w:spacing w:after="120" w:line="120" w:lineRule="auto"/>
        <w:ind w:firstLine="480" w:firstLineChars="200"/>
        <w:outlineLvl w:val="0"/>
        <w:rPr>
          <w:rFonts w:ascii="宋体" w:hAnsi="宋体"/>
          <w:color w:val="000000"/>
          <w:kern w:val="0"/>
          <w:sz w:val="24"/>
          <w:highlight w:val="none"/>
        </w:rPr>
      </w:pPr>
      <w:r>
        <w:rPr>
          <w:rFonts w:ascii="宋体" w:hAnsi="宋体"/>
          <w:color w:val="000000"/>
          <w:sz w:val="24"/>
          <w:highlight w:val="none"/>
        </w:rPr>
        <w:t>承包人是否应为其施工设备等办理财产保险：</w:t>
      </w:r>
      <w:r>
        <w:rPr>
          <w:rFonts w:hint="eastAsia" w:ascii="宋体" w:hAnsi="宋体"/>
          <w:color w:val="000000"/>
          <w:sz w:val="24"/>
          <w:highlight w:val="none"/>
          <w:u w:val="single"/>
        </w:rPr>
        <w:t>按照通用合同条款</w:t>
      </w:r>
      <w:r>
        <w:rPr>
          <w:rFonts w:ascii="宋体" w:hAnsi="宋体"/>
          <w:color w:val="000000"/>
          <w:sz w:val="24"/>
          <w:highlight w:val="none"/>
          <w:u w:val="single"/>
        </w:rPr>
        <w:t>。</w:t>
      </w:r>
    </w:p>
    <w:p w14:paraId="2927988A">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18.7 通知义务</w:t>
      </w:r>
    </w:p>
    <w:p w14:paraId="5DEA0731">
      <w:pPr>
        <w:spacing w:after="120" w:line="120" w:lineRule="auto"/>
        <w:ind w:firstLine="480" w:firstLineChars="200"/>
        <w:rPr>
          <w:rFonts w:ascii="宋体" w:hAnsi="宋体"/>
          <w:color w:val="000000"/>
          <w:sz w:val="24"/>
          <w:highlight w:val="none"/>
        </w:rPr>
      </w:pPr>
      <w:r>
        <w:rPr>
          <w:rFonts w:ascii="宋体" w:hAnsi="宋体"/>
          <w:color w:val="000000"/>
          <w:kern w:val="0"/>
          <w:sz w:val="24"/>
          <w:highlight w:val="none"/>
        </w:rPr>
        <w:t>关于变更保险合同时的通知义务的约定：</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4A66D1DD">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20. 争议解决</w:t>
      </w:r>
    </w:p>
    <w:p w14:paraId="27970B17">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20.3 争议评审</w:t>
      </w:r>
    </w:p>
    <w:p w14:paraId="7C6CDB41">
      <w:pPr>
        <w:spacing w:line="120" w:lineRule="auto"/>
        <w:ind w:left="149" w:leftChars="71" w:firstLine="360" w:firstLineChars="150"/>
        <w:jc w:val="left"/>
        <w:rPr>
          <w:rFonts w:hint="eastAsia" w:ascii="宋体" w:hAnsi="宋体"/>
          <w:color w:val="000000"/>
          <w:sz w:val="24"/>
          <w:highlight w:val="none"/>
          <w:u w:val="single"/>
          <w:lang w:eastAsia="zh-CN"/>
        </w:rPr>
      </w:pPr>
      <w:r>
        <w:rPr>
          <w:rFonts w:ascii="宋体" w:hAnsi="宋体"/>
          <w:color w:val="000000"/>
          <w:sz w:val="24"/>
          <w:highlight w:val="none"/>
        </w:rPr>
        <w:t>合同当事人是否同意将工程争议提交争议评审小组决</w:t>
      </w:r>
      <w:r>
        <w:rPr>
          <w:rFonts w:hint="eastAsia" w:ascii="宋体" w:hAnsi="宋体"/>
          <w:color w:val="000000"/>
          <w:sz w:val="24"/>
          <w:highlight w:val="none"/>
        </w:rPr>
        <w:t>定：</w:t>
      </w:r>
      <w:r>
        <w:rPr>
          <w:rFonts w:hint="eastAsia" w:ascii="宋体" w:hAnsi="宋体"/>
          <w:color w:val="000000"/>
          <w:sz w:val="24"/>
          <w:highlight w:val="none"/>
          <w:u w:val="single"/>
        </w:rPr>
        <w:t xml:space="preserve">          </w:t>
      </w:r>
      <w:r>
        <w:rPr>
          <w:rFonts w:hint="eastAsia" w:ascii="宋体" w:hAnsi="宋体"/>
          <w:color w:val="000000"/>
          <w:sz w:val="24"/>
          <w:highlight w:val="none"/>
          <w:u w:val="none"/>
          <w:lang w:eastAsia="zh-CN"/>
        </w:rPr>
        <w:t>。</w:t>
      </w:r>
    </w:p>
    <w:p w14:paraId="2CA1F8D1">
      <w:pPr>
        <w:spacing w:line="120" w:lineRule="auto"/>
        <w:ind w:left="149" w:leftChars="71" w:firstLine="360" w:firstLineChars="150"/>
        <w:jc w:val="left"/>
        <w:rPr>
          <w:rFonts w:ascii="宋体" w:hAnsi="宋体"/>
          <w:color w:val="000000"/>
          <w:sz w:val="24"/>
          <w:highlight w:val="none"/>
        </w:rPr>
      </w:pPr>
      <w:r>
        <w:rPr>
          <w:rFonts w:ascii="宋体" w:hAnsi="宋体"/>
          <w:color w:val="000000"/>
          <w:sz w:val="24"/>
          <w:highlight w:val="none"/>
        </w:rPr>
        <w:t>20.3.1 争议评审小组的确定</w:t>
      </w:r>
    </w:p>
    <w:p w14:paraId="41510D2C">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争议评审小组成员的确定：</w:t>
      </w:r>
      <w:r>
        <w:rPr>
          <w:rFonts w:hint="eastAsia" w:ascii="宋体" w:hAnsi="宋体"/>
          <w:color w:val="000000"/>
          <w:sz w:val="24"/>
          <w:highlight w:val="none"/>
          <w:u w:val="single"/>
        </w:rPr>
        <w:t>提交争议评审时再选定</w:t>
      </w:r>
      <w:r>
        <w:rPr>
          <w:rFonts w:ascii="宋体" w:hAnsi="宋体"/>
          <w:color w:val="000000"/>
          <w:sz w:val="24"/>
          <w:highlight w:val="none"/>
          <w:u w:val="single"/>
        </w:rPr>
        <w:t>。</w:t>
      </w:r>
    </w:p>
    <w:p w14:paraId="2FB246A5">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选定争议评审员的期限：</w:t>
      </w:r>
      <w:r>
        <w:rPr>
          <w:rFonts w:hint="eastAsia" w:ascii="宋体" w:hAnsi="宋体"/>
          <w:color w:val="000000"/>
          <w:sz w:val="24"/>
          <w:highlight w:val="none"/>
          <w:u w:val="single"/>
        </w:rPr>
        <w:t>按照通用合同条款执行</w:t>
      </w:r>
      <w:r>
        <w:rPr>
          <w:rFonts w:ascii="宋体" w:hAnsi="宋体"/>
          <w:color w:val="000000"/>
          <w:sz w:val="24"/>
          <w:highlight w:val="none"/>
        </w:rPr>
        <w:t>。</w:t>
      </w:r>
    </w:p>
    <w:p w14:paraId="057137AA">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争议评审小组成员的报酬承担方式：</w:t>
      </w:r>
      <w:r>
        <w:rPr>
          <w:rFonts w:hint="eastAsia" w:ascii="宋体" w:hAnsi="宋体"/>
          <w:color w:val="000000"/>
          <w:sz w:val="24"/>
          <w:highlight w:val="none"/>
          <w:u w:val="single"/>
        </w:rPr>
        <w:t>按照通用合同条款执行</w:t>
      </w:r>
      <w:r>
        <w:rPr>
          <w:rFonts w:ascii="宋体" w:hAnsi="宋体"/>
          <w:color w:val="000000"/>
          <w:sz w:val="24"/>
          <w:highlight w:val="none"/>
        </w:rPr>
        <w:t>。</w:t>
      </w:r>
    </w:p>
    <w:p w14:paraId="36DEDBDC">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其他事项的约定：</w:t>
      </w:r>
      <w:r>
        <w:rPr>
          <w:rFonts w:ascii="宋体" w:hAnsi="宋体"/>
          <w:color w:val="000000"/>
          <w:sz w:val="24"/>
          <w:highlight w:val="none"/>
          <w:u w:val="single"/>
        </w:rPr>
        <w:t xml:space="preserve">  </w:t>
      </w:r>
      <w:r>
        <w:rPr>
          <w:rFonts w:hint="eastAsia" w:ascii="宋体" w:hAnsi="宋体"/>
          <w:color w:val="000000"/>
          <w:sz w:val="24"/>
          <w:highlight w:val="none"/>
          <w:u w:val="single"/>
        </w:rPr>
        <w:t>/</w:t>
      </w:r>
      <w:r>
        <w:rPr>
          <w:rFonts w:ascii="宋体" w:hAnsi="宋体"/>
          <w:color w:val="000000"/>
          <w:sz w:val="24"/>
          <w:highlight w:val="none"/>
          <w:u w:val="single"/>
        </w:rPr>
        <w:t xml:space="preserve">   </w:t>
      </w:r>
      <w:r>
        <w:rPr>
          <w:rFonts w:ascii="宋体" w:hAnsi="宋体"/>
          <w:color w:val="000000"/>
          <w:sz w:val="24"/>
          <w:highlight w:val="none"/>
        </w:rPr>
        <w:t>。</w:t>
      </w:r>
    </w:p>
    <w:p w14:paraId="498B7400">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20.3.2 争议评审小组的决定</w:t>
      </w:r>
    </w:p>
    <w:p w14:paraId="38CFAA47">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合同当事人关于本项的约定：</w:t>
      </w:r>
      <w:r>
        <w:rPr>
          <w:rFonts w:hint="eastAsia" w:ascii="宋体" w:hAnsi="宋体"/>
          <w:color w:val="000000"/>
          <w:sz w:val="24"/>
          <w:highlight w:val="none"/>
          <w:u w:val="single"/>
        </w:rPr>
        <w:t>按照通用合同条款执行</w:t>
      </w:r>
      <w:r>
        <w:rPr>
          <w:rFonts w:ascii="宋体" w:hAnsi="宋体"/>
          <w:color w:val="000000"/>
          <w:sz w:val="24"/>
          <w:highlight w:val="none"/>
        </w:rPr>
        <w:t>。</w:t>
      </w:r>
    </w:p>
    <w:p w14:paraId="64941945">
      <w:pPr>
        <w:spacing w:line="120" w:lineRule="auto"/>
        <w:ind w:firstLine="480" w:firstLineChars="200"/>
        <w:jc w:val="left"/>
        <w:rPr>
          <w:rFonts w:ascii="宋体" w:hAnsi="宋体"/>
          <w:color w:val="000000"/>
          <w:sz w:val="24"/>
          <w:highlight w:val="none"/>
        </w:rPr>
      </w:pPr>
      <w:r>
        <w:rPr>
          <w:rFonts w:hint="eastAsia" w:ascii="宋体" w:hAnsi="宋体"/>
          <w:color w:val="000000"/>
          <w:kern w:val="0"/>
          <w:sz w:val="24"/>
          <w:highlight w:val="none"/>
        </w:rPr>
        <w:t>20.3.3 争议评审小组决定的效力：</w:t>
      </w:r>
      <w:r>
        <w:rPr>
          <w:rFonts w:hint="eastAsia" w:ascii="宋体" w:hAnsi="宋体"/>
          <w:color w:val="000000"/>
          <w:kern w:val="0"/>
          <w:sz w:val="24"/>
          <w:highlight w:val="none"/>
          <w:u w:val="single"/>
        </w:rPr>
        <w:t>按通用条款执行。</w:t>
      </w:r>
    </w:p>
    <w:p w14:paraId="5C35AF56">
      <w:pPr>
        <w:spacing w:after="120" w:line="120" w:lineRule="auto"/>
        <w:ind w:firstLine="480" w:firstLineChars="200"/>
        <w:outlineLvl w:val="0"/>
        <w:rPr>
          <w:rFonts w:hint="eastAsia" w:ascii="宋体" w:hAnsi="宋体"/>
          <w:color w:val="000000"/>
          <w:sz w:val="24"/>
          <w:highlight w:val="none"/>
        </w:rPr>
      </w:pPr>
      <w:r>
        <w:rPr>
          <w:rFonts w:ascii="宋体" w:hAnsi="宋体"/>
          <w:color w:val="000000"/>
          <w:sz w:val="24"/>
          <w:highlight w:val="none"/>
        </w:rPr>
        <w:t>20.4仲裁或诉讼</w:t>
      </w:r>
    </w:p>
    <w:p w14:paraId="6ED5B27B">
      <w:pPr>
        <w:keepNext w:val="0"/>
        <w:keepLines w:val="0"/>
        <w:pageBreakBefore w:val="0"/>
        <w:widowControl w:val="0"/>
        <w:kinsoku/>
        <w:wordWrap/>
        <w:overflowPunct/>
        <w:topLinePunct w:val="0"/>
        <w:autoSpaceDE/>
        <w:autoSpaceDN/>
        <w:bidi w:val="0"/>
        <w:adjustRightInd/>
        <w:snapToGrid/>
        <w:spacing w:after="120" w:line="320" w:lineRule="exact"/>
        <w:ind w:firstLine="480" w:firstLineChars="200"/>
        <w:textAlignment w:val="auto"/>
        <w:rPr>
          <w:rFonts w:ascii="宋体" w:hAnsi="宋体"/>
          <w:color w:val="000000"/>
          <w:sz w:val="24"/>
          <w:highlight w:val="none"/>
        </w:rPr>
      </w:pPr>
      <w:r>
        <w:rPr>
          <w:rFonts w:ascii="宋体" w:hAnsi="宋体"/>
          <w:color w:val="000000"/>
          <w:sz w:val="24"/>
          <w:highlight w:val="none"/>
        </w:rPr>
        <w:t>因合同及合同有关事项发生的争议，按下列第</w:t>
      </w:r>
      <w:r>
        <w:rPr>
          <w:rFonts w:ascii="宋体" w:hAnsi="宋体"/>
          <w:color w:val="000000"/>
          <w:sz w:val="24"/>
          <w:highlight w:val="none"/>
          <w:u w:val="single"/>
        </w:rPr>
        <w:t xml:space="preserve"> </w:t>
      </w:r>
      <w:r>
        <w:rPr>
          <w:rFonts w:hint="eastAsia" w:ascii="宋体" w:hAnsi="宋体"/>
          <w:color w:val="000000"/>
          <w:sz w:val="24"/>
          <w:highlight w:val="none"/>
          <w:u w:val="single"/>
        </w:rPr>
        <w:t>2</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种方式</w:t>
      </w:r>
      <w:r>
        <w:rPr>
          <w:rFonts w:hint="eastAsia" w:ascii="宋体" w:hAnsi="宋体"/>
          <w:color w:val="000000"/>
          <w:sz w:val="24"/>
          <w:highlight w:val="none"/>
        </w:rPr>
        <w:t>解</w:t>
      </w:r>
      <w:r>
        <w:rPr>
          <w:rFonts w:ascii="宋体" w:hAnsi="宋体"/>
          <w:color w:val="000000"/>
          <w:sz w:val="24"/>
          <w:highlight w:val="none"/>
        </w:rPr>
        <w:t>决：</w:t>
      </w:r>
    </w:p>
    <w:p w14:paraId="13C5747C">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（1）向</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台州</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仲裁委员会申请仲裁；</w:t>
      </w:r>
    </w:p>
    <w:p w14:paraId="02F48427">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（2）向</w:t>
      </w:r>
      <w:r>
        <w:rPr>
          <w:rFonts w:hint="eastAsia" w:ascii="宋体" w:hAnsi="宋体"/>
          <w:color w:val="000000"/>
          <w:sz w:val="24"/>
          <w:highlight w:val="none"/>
        </w:rPr>
        <w:t>工程所在地</w:t>
      </w:r>
      <w:r>
        <w:rPr>
          <w:rFonts w:ascii="宋体" w:hAnsi="宋体"/>
          <w:color w:val="000000"/>
          <w:sz w:val="24"/>
          <w:highlight w:val="none"/>
        </w:rPr>
        <w:t>人民法院起诉。</w:t>
      </w:r>
    </w:p>
    <w:p w14:paraId="5EF576E9">
      <w:pPr>
        <w:spacing w:after="120" w:line="120" w:lineRule="auto"/>
        <w:ind w:firstLine="482" w:firstLineChars="200"/>
        <w:outlineLvl w:val="0"/>
        <w:rPr>
          <w:rFonts w:ascii="宋体" w:hAnsi="宋体"/>
          <w:b/>
          <w:bCs/>
          <w:color w:val="000000"/>
          <w:sz w:val="24"/>
          <w:highlight w:val="none"/>
        </w:rPr>
      </w:pPr>
      <w:r>
        <w:rPr>
          <w:rFonts w:hint="eastAsia" w:ascii="宋体" w:hAnsi="宋体"/>
          <w:b/>
          <w:bCs/>
          <w:color w:val="000000"/>
          <w:sz w:val="24"/>
          <w:highlight w:val="none"/>
        </w:rPr>
        <w:t>21.补充条款</w:t>
      </w:r>
    </w:p>
    <w:p w14:paraId="6F8A3D6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rPr>
      </w:pPr>
      <w:r>
        <w:rPr>
          <w:rFonts w:hint="eastAsia" w:ascii="宋体" w:hAnsi="宋体"/>
          <w:color w:val="000000"/>
          <w:kern w:val="0"/>
          <w:sz w:val="24"/>
          <w:highlight w:val="none"/>
        </w:rPr>
        <w:t>（1）承包人须做工程施工所需的维护、安全等工作，应加强设置安全防护网、围栏等工作。如承包人未履行上述义务造成工程、财产和人身伤害，由承包人承担责任及所发生费用。</w:t>
      </w:r>
    </w:p>
    <w:p w14:paraId="5910EA6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rPr>
      </w:pPr>
      <w:r>
        <w:rPr>
          <w:rFonts w:hint="eastAsia" w:ascii="宋体" w:hAnsi="宋体"/>
          <w:color w:val="000000"/>
          <w:kern w:val="0"/>
          <w:sz w:val="24"/>
          <w:highlight w:val="none"/>
        </w:rPr>
        <w:t>（2）承包人收取款项时开具增值税发票。</w:t>
      </w:r>
    </w:p>
    <w:p w14:paraId="1F61BC7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rPr>
      </w:pPr>
      <w:r>
        <w:rPr>
          <w:rFonts w:hint="eastAsia" w:ascii="宋体" w:hAnsi="宋体"/>
          <w:color w:val="000000"/>
          <w:kern w:val="0"/>
          <w:sz w:val="24"/>
          <w:highlight w:val="none"/>
        </w:rPr>
        <w:t>（3）发包人可根据实际情况删减工程量，承包人不得因此向发包人要求追加任何额外费用。</w:t>
      </w:r>
    </w:p>
    <w:p w14:paraId="46E6DDC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（4）实际维修工程量需要在维修中进行确认，结算时按实际维修工程量按实结算。</w:t>
      </w:r>
    </w:p>
    <w:p w14:paraId="298FC7A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（5）清理、外运、垂直运输、修复等按 6800 元包干（不含税）。</w:t>
      </w:r>
    </w:p>
    <w:p w14:paraId="4D1A5EAA">
      <w:pPr>
        <w:numPr>
          <w:ilvl w:val="0"/>
          <w:numId w:val="0"/>
        </w:numPr>
        <w:spacing w:line="400" w:lineRule="exact"/>
        <w:ind w:firstLine="480" w:firstLineChars="200"/>
        <w:rPr>
          <w:rFonts w:hint="eastAsia" w:ascii="宋体" w:hAnsi="宋体"/>
          <w:color w:val="FF0000"/>
          <w:kern w:val="0"/>
          <w:sz w:val="24"/>
          <w:highlight w:val="none"/>
          <w:lang w:val="en-US" w:eastAsia="zh-CN"/>
        </w:rPr>
      </w:pPr>
      <w:r>
        <w:rPr>
          <w:rFonts w:hint="eastAsia" w:ascii="宋体" w:hAnsi="宋体"/>
          <w:color w:val="FF0000"/>
          <w:kern w:val="0"/>
          <w:sz w:val="24"/>
          <w:highlight w:val="none"/>
          <w:lang w:val="en-US" w:eastAsia="zh-CN"/>
        </w:rPr>
        <w:t>（6）</w:t>
      </w:r>
      <w:r>
        <w:rPr>
          <w:rFonts w:hint="eastAsia"/>
          <w:color w:val="FF0000"/>
          <w:spacing w:val="1"/>
          <w:kern w:val="0"/>
          <w:position w:val="-2"/>
          <w:sz w:val="24"/>
          <w:highlight w:val="none"/>
          <w:lang w:val="en-US" w:eastAsia="zh-CN"/>
        </w:rPr>
        <w:t>钢质防火门预算综合单价已包含门框、门漆（喷漆）、样式及工艺等各种的费用。</w:t>
      </w:r>
    </w:p>
    <w:p w14:paraId="4EE72529">
      <w:pPr>
        <w:numPr>
          <w:ilvl w:val="0"/>
          <w:numId w:val="0"/>
        </w:numPr>
        <w:spacing w:line="400" w:lineRule="exact"/>
        <w:ind w:firstLine="480" w:firstLineChars="200"/>
        <w:rPr>
          <w:rFonts w:hint="default" w:ascii="宋体" w:hAnsi="Times New Roman" w:eastAsia="宋体" w:cs="宋体"/>
          <w:b/>
          <w:bCs/>
          <w:color w:val="FF0000"/>
          <w:sz w:val="24"/>
          <w:highlight w:val="none"/>
          <w:lang w:val="en-US" w:eastAsia="zh-CN"/>
        </w:rPr>
      </w:pPr>
      <w:r>
        <w:rPr>
          <w:rFonts w:hint="eastAsia" w:ascii="宋体" w:hAnsi="宋体"/>
          <w:color w:val="FF0000"/>
          <w:kern w:val="0"/>
          <w:sz w:val="24"/>
          <w:highlight w:val="none"/>
          <w:lang w:val="en-US" w:eastAsia="zh-CN"/>
        </w:rPr>
        <w:t>（7）</w:t>
      </w:r>
      <w:r>
        <w:rPr>
          <w:rFonts w:hint="eastAsia"/>
          <w:color w:val="FF0000"/>
          <w:spacing w:val="1"/>
          <w:kern w:val="0"/>
          <w:position w:val="-2"/>
          <w:sz w:val="24"/>
          <w:highlight w:val="none"/>
          <w:lang w:val="en-US" w:eastAsia="zh-CN"/>
        </w:rPr>
        <w:t>钢质防火门的样式、颜色根据现场特点并经发包人选择确认后施工。</w:t>
      </w:r>
    </w:p>
    <w:p w14:paraId="393F7CA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FF0000"/>
          <w:kern w:val="0"/>
          <w:sz w:val="24"/>
          <w:highlight w:val="none"/>
          <w:lang w:val="en-US" w:eastAsia="zh-CN"/>
        </w:rPr>
      </w:pPr>
      <w:r>
        <w:rPr>
          <w:rFonts w:hint="eastAsia" w:ascii="宋体" w:hAnsi="宋体"/>
          <w:color w:val="FF0000"/>
          <w:kern w:val="0"/>
          <w:sz w:val="24"/>
          <w:highlight w:val="none"/>
          <w:lang w:val="en-US" w:eastAsia="zh-CN"/>
        </w:rPr>
        <w:t>（8）</w:t>
      </w:r>
      <w:r>
        <w:rPr>
          <w:rFonts w:hint="eastAsia"/>
          <w:color w:val="FF0000"/>
          <w:spacing w:val="1"/>
          <w:kern w:val="0"/>
          <w:position w:val="-2"/>
          <w:sz w:val="24"/>
          <w:highlight w:val="none"/>
          <w:lang w:val="en-US" w:eastAsia="zh-CN"/>
        </w:rPr>
        <w:t>钢质防火门规格型号、做法等参考《国家建筑标准设计图集12J609》。</w:t>
      </w:r>
    </w:p>
    <w:p w14:paraId="7E495D7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宋体" w:hAnsi="宋体" w:eastAsiaTheme="minorEastAsia"/>
          <w:color w:val="FF0000"/>
          <w:kern w:val="0"/>
          <w:sz w:val="24"/>
          <w:highlight w:val="none"/>
          <w:lang w:val="en-US" w:eastAsia="zh-CN"/>
        </w:rPr>
      </w:pPr>
      <w:r>
        <w:rPr>
          <w:rFonts w:hint="eastAsia" w:ascii="宋体" w:hAnsi="宋体"/>
          <w:color w:val="FF0000"/>
          <w:kern w:val="0"/>
          <w:sz w:val="24"/>
          <w:highlight w:val="none"/>
          <w:lang w:val="en-US" w:eastAsia="zh-CN"/>
        </w:rPr>
        <w:t>（9）</w:t>
      </w:r>
      <w:r>
        <w:rPr>
          <w:rFonts w:hint="eastAsia" w:ascii="宋体" w:hAnsi="宋体"/>
          <w:color w:val="FF0000"/>
          <w:kern w:val="0"/>
          <w:sz w:val="24"/>
          <w:highlight w:val="none"/>
        </w:rPr>
        <w:t>承包人</w:t>
      </w:r>
      <w:r>
        <w:rPr>
          <w:rFonts w:hint="eastAsia" w:ascii="宋体" w:hAnsi="宋体"/>
          <w:color w:val="FF0000"/>
          <w:kern w:val="0"/>
          <w:sz w:val="24"/>
          <w:highlight w:val="none"/>
          <w:lang w:val="en-US" w:eastAsia="zh-CN"/>
        </w:rPr>
        <w:t>须提供</w:t>
      </w:r>
      <w:r>
        <w:rPr>
          <w:rFonts w:hint="eastAsia"/>
          <w:color w:val="FF0000"/>
          <w:spacing w:val="1"/>
          <w:kern w:val="0"/>
          <w:position w:val="-2"/>
          <w:sz w:val="24"/>
          <w:highlight w:val="none"/>
          <w:lang w:val="en-US" w:eastAsia="zh-CN"/>
        </w:rPr>
        <w:t>钢质防火门的出厂合格检验报告。</w:t>
      </w:r>
    </w:p>
    <w:p w14:paraId="6736B79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FF0000"/>
          <w:kern w:val="0"/>
          <w:sz w:val="24"/>
          <w:highlight w:val="none"/>
          <w:lang w:val="en-US" w:eastAsia="zh-CN"/>
        </w:rPr>
      </w:pPr>
    </w:p>
    <w:p w14:paraId="48265745">
      <w:pPr>
        <w:spacing w:line="440" w:lineRule="exact"/>
        <w:rPr>
          <w:rFonts w:hint="eastAsia" w:ascii="宋体" w:hAnsi="宋体" w:cs="宋体"/>
          <w:color w:val="000000"/>
          <w:sz w:val="24"/>
          <w:lang w:bidi="ar"/>
        </w:rPr>
      </w:pPr>
      <w:r>
        <w:rPr>
          <w:rFonts w:hint="eastAsia" w:ascii="宋体" w:hAnsi="宋体" w:cs="宋体"/>
          <w:color w:val="000000"/>
          <w:sz w:val="24"/>
          <w:lang w:bidi="ar"/>
        </w:rPr>
        <w:t>附</w:t>
      </w:r>
      <w:bookmarkStart w:id="0" w:name="_Toc267261693"/>
      <w:bookmarkStart w:id="1" w:name="_Toc296346727"/>
      <w:bookmarkStart w:id="2" w:name="_Toc296503226"/>
      <w:bookmarkStart w:id="3" w:name="_Toc296347225"/>
      <w:bookmarkStart w:id="4" w:name="_Toc296944565"/>
      <w:bookmarkStart w:id="5" w:name="_Toc296891054"/>
      <w:bookmarkStart w:id="6" w:name="_Toc296891266"/>
      <w:r>
        <w:rPr>
          <w:rFonts w:hint="eastAsia" w:ascii="宋体" w:hAnsi="宋体" w:cs="宋体"/>
          <w:color w:val="000000"/>
          <w:sz w:val="24"/>
          <w:lang w:bidi="ar"/>
        </w:rPr>
        <w:t>件1：</w:t>
      </w:r>
      <w:bookmarkEnd w:id="0"/>
      <w:bookmarkEnd w:id="1"/>
      <w:bookmarkEnd w:id="2"/>
      <w:bookmarkEnd w:id="3"/>
      <w:bookmarkEnd w:id="4"/>
      <w:bookmarkEnd w:id="5"/>
      <w:bookmarkEnd w:id="6"/>
      <w:r>
        <w:rPr>
          <w:rFonts w:hint="eastAsia" w:ascii="宋体" w:hAnsi="宋体" w:cs="宋体"/>
          <w:color w:val="000000"/>
          <w:sz w:val="24"/>
          <w:lang w:bidi="ar"/>
        </w:rPr>
        <w:t xml:space="preserve">    </w:t>
      </w:r>
    </w:p>
    <w:p w14:paraId="7DCE291B">
      <w:pPr>
        <w:spacing w:line="440" w:lineRule="exact"/>
        <w:jc w:val="center"/>
        <w:rPr>
          <w:rFonts w:hint="eastAsia" w:ascii="宋体" w:hAnsi="宋体" w:cs="宋体"/>
          <w:color w:val="000000"/>
          <w:sz w:val="24"/>
        </w:rPr>
      </w:pPr>
      <w:r>
        <w:rPr>
          <w:rFonts w:hint="eastAsia" w:ascii="宋体" w:hAnsi="宋体" w:cs="宋体"/>
          <w:color w:val="000000"/>
          <w:sz w:val="24"/>
          <w:lang w:bidi="ar"/>
        </w:rPr>
        <w:t>工程质量保修书</w:t>
      </w:r>
    </w:p>
    <w:p w14:paraId="0B114764">
      <w:pPr>
        <w:spacing w:line="440" w:lineRule="exact"/>
        <w:ind w:firstLine="480" w:firstLineChars="200"/>
        <w:rPr>
          <w:rFonts w:hint="default" w:ascii="宋体" w:hAnsi="宋体" w:cs="宋体"/>
          <w:color w:val="000000"/>
          <w:sz w:val="24"/>
          <w:u w:val="single"/>
          <w:lang w:val="en-US" w:eastAsia="zh-CN" w:bidi="ar"/>
        </w:rPr>
      </w:pPr>
      <w:r>
        <w:rPr>
          <w:rFonts w:hint="eastAsia" w:ascii="宋体" w:hAnsi="宋体" w:cs="宋体"/>
          <w:color w:val="000000"/>
          <w:sz w:val="24"/>
          <w:lang w:bidi="ar"/>
        </w:rPr>
        <w:t>发包人（全称）：</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 xml:space="preserve">温岭市海普佳苑业主委员会     </w:t>
      </w:r>
    </w:p>
    <w:p w14:paraId="5A894C9F">
      <w:pPr>
        <w:spacing w:line="440" w:lineRule="exact"/>
        <w:rPr>
          <w:rFonts w:hint="default" w:ascii="宋体" w:hAnsi="宋体" w:cs="宋体" w:eastAsiaTheme="minorEastAsia"/>
          <w:color w:val="000000"/>
          <w:sz w:val="24"/>
          <w:lang w:val="en-US" w:eastAsia="zh-CN"/>
        </w:rPr>
      </w:pPr>
      <w:r>
        <w:rPr>
          <w:rFonts w:hint="eastAsia" w:ascii="宋体" w:hAnsi="宋体" w:cs="宋体"/>
          <w:color w:val="000000"/>
          <w:sz w:val="24"/>
          <w:lang w:bidi="ar"/>
        </w:rPr>
        <w:t>　　承包人（全称）：</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 xml:space="preserve">     </w:t>
      </w:r>
    </w:p>
    <w:p w14:paraId="77728C6B">
      <w:pPr>
        <w:spacing w:line="360" w:lineRule="auto"/>
        <w:rPr>
          <w:rFonts w:hint="eastAsia" w:ascii="宋体" w:hAnsi="宋体" w:cs="宋体"/>
          <w:color w:val="000000"/>
          <w:sz w:val="24"/>
        </w:rPr>
      </w:pPr>
      <w:r>
        <w:rPr>
          <w:rFonts w:hint="eastAsia" w:ascii="宋体" w:hAnsi="宋体" w:cs="宋体"/>
          <w:color w:val="000000"/>
          <w:sz w:val="24"/>
          <w:lang w:bidi="ar"/>
        </w:rPr>
        <w:t>　　发包人和承包人根据《中华人民共和国建筑法》和《建设工程质量管理条例》，经协商一致就</w:t>
      </w:r>
      <w:r>
        <w:rPr>
          <w:rFonts w:hint="eastAsia" w:ascii="宋体" w:hAnsi="宋体" w:cs="宋体"/>
          <w:color w:val="000000"/>
          <w:sz w:val="24"/>
          <w:u w:val="single"/>
          <w:lang w:val="en-US" w:eastAsia="zh-CN" w:bidi="ar"/>
        </w:rPr>
        <w:t xml:space="preserve"> 温岭市海普佳苑小区防火门更换维修工程 </w:t>
      </w:r>
      <w:r>
        <w:rPr>
          <w:rFonts w:hint="eastAsia" w:ascii="宋体" w:hAnsi="宋体" w:cs="宋体"/>
          <w:color w:val="000000"/>
          <w:sz w:val="24"/>
          <w:lang w:bidi="ar"/>
        </w:rPr>
        <w:t>签订工程质量保修书。</w:t>
      </w:r>
    </w:p>
    <w:p w14:paraId="362C703F">
      <w:pPr>
        <w:spacing w:line="360" w:lineRule="auto"/>
        <w:outlineLvl w:val="0"/>
        <w:rPr>
          <w:rFonts w:hint="eastAsia" w:ascii="宋体" w:hAnsi="宋体" w:cs="宋体"/>
          <w:color w:val="000000"/>
          <w:sz w:val="24"/>
        </w:rPr>
      </w:pPr>
      <w:r>
        <w:rPr>
          <w:rFonts w:hint="eastAsia" w:ascii="宋体" w:hAnsi="宋体" w:cs="宋体"/>
          <w:color w:val="000000"/>
          <w:sz w:val="24"/>
          <w:lang w:bidi="ar"/>
        </w:rPr>
        <w:t>　　一、工程质量保修范围和内容</w:t>
      </w:r>
    </w:p>
    <w:p w14:paraId="63FE9A2D">
      <w:pPr>
        <w:spacing w:line="360" w:lineRule="auto"/>
        <w:rPr>
          <w:rFonts w:hint="eastAsia" w:ascii="宋体" w:hAnsi="宋体" w:cs="宋体"/>
          <w:color w:val="000000"/>
          <w:sz w:val="24"/>
        </w:rPr>
      </w:pPr>
      <w:r>
        <w:rPr>
          <w:rFonts w:hint="eastAsia" w:ascii="宋体" w:hAnsi="宋体" w:cs="宋体"/>
          <w:color w:val="000000"/>
          <w:sz w:val="24"/>
          <w:lang w:bidi="ar"/>
        </w:rPr>
        <w:t>　　承包人在质量保修期内，按照有关法律规定和合同约定，承担工程质量保修责任。</w:t>
      </w:r>
    </w:p>
    <w:p w14:paraId="51D15CDB">
      <w:pPr>
        <w:spacing w:line="360" w:lineRule="auto"/>
        <w:ind w:firstLine="480"/>
        <w:rPr>
          <w:rFonts w:hint="eastAsia" w:ascii="宋体" w:hAnsi="宋体" w:cs="宋体"/>
          <w:color w:val="000000"/>
          <w:sz w:val="24"/>
        </w:rPr>
      </w:pPr>
      <w:r>
        <w:rPr>
          <w:rFonts w:hint="eastAsia" w:ascii="宋体" w:hAnsi="宋体" w:cs="宋体"/>
          <w:color w:val="000000"/>
          <w:sz w:val="24"/>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sz w:val="24"/>
          <w:u w:val="single"/>
          <w:lang w:val="en-US" w:eastAsia="zh-CN" w:bidi="ar"/>
        </w:rPr>
        <w:t>本工程承包范围内的所有内容，质量保修期为2年</w:t>
      </w:r>
      <w:r>
        <w:rPr>
          <w:rFonts w:hint="eastAsia" w:ascii="宋体" w:hAnsi="宋体" w:cs="宋体"/>
          <w:i w:val="0"/>
          <w:iCs/>
          <w:color w:val="auto"/>
          <w:sz w:val="24"/>
          <w:u w:val="single"/>
          <w:lang w:eastAsia="zh-CN" w:bidi="ar"/>
        </w:rPr>
        <w:t>。</w:t>
      </w:r>
    </w:p>
    <w:p w14:paraId="62AA7FE9">
      <w:pPr>
        <w:spacing w:line="360" w:lineRule="auto"/>
        <w:outlineLvl w:val="0"/>
        <w:rPr>
          <w:rFonts w:hint="eastAsia" w:ascii="宋体" w:hAnsi="宋体" w:cs="宋体"/>
          <w:color w:val="000000"/>
          <w:sz w:val="24"/>
        </w:rPr>
      </w:pPr>
      <w:r>
        <w:rPr>
          <w:rFonts w:hint="eastAsia" w:ascii="宋体" w:hAnsi="宋体" w:cs="宋体"/>
          <w:b/>
          <w:color w:val="000000"/>
          <w:sz w:val="24"/>
          <w:lang w:bidi="ar"/>
        </w:rPr>
        <w:t>　　</w:t>
      </w:r>
      <w:r>
        <w:rPr>
          <w:rFonts w:hint="eastAsia" w:ascii="宋体" w:hAnsi="宋体" w:cs="宋体"/>
          <w:color w:val="000000"/>
          <w:sz w:val="24"/>
          <w:lang w:bidi="ar"/>
        </w:rPr>
        <w:t>二、质量保修期</w:t>
      </w:r>
    </w:p>
    <w:p w14:paraId="5FF08CB8">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根据《建设工程质量管理条例》及有关规定，工程的质量保修期如下：</w:t>
      </w:r>
    </w:p>
    <w:p w14:paraId="46F2A031">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1．地基基础工程和主体结构工程为设计文件规定的工程合理使用年限；</w:t>
      </w:r>
    </w:p>
    <w:p w14:paraId="0517307D">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2．屋面防水工程、有防水要求的卫生间、房间和外墙面的防渗为5年；</w:t>
      </w:r>
    </w:p>
    <w:p w14:paraId="477245FB">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3．装修工程为2年；</w:t>
      </w:r>
    </w:p>
    <w:p w14:paraId="4F31918C">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4．电气管线、给排水管道、设备安装工程为2年；</w:t>
      </w:r>
    </w:p>
    <w:p w14:paraId="2E4F13A0">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5．供热与供冷系统为2个采暖期、供冷期；</w:t>
      </w:r>
    </w:p>
    <w:p w14:paraId="744ACFEF">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6．住宅小区内的给排水设施、道路等配套工程为2年；</w:t>
      </w:r>
    </w:p>
    <w:p w14:paraId="3C461F5B">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7.供水、供热管道，基础及附属设施保修期为2年；</w:t>
      </w:r>
    </w:p>
    <w:p w14:paraId="2BE616F8">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8.排水、排污管道，基础及附属设施保修期为2年；</w:t>
      </w:r>
    </w:p>
    <w:p w14:paraId="3BC7E64A">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9.道路工程及附属设施保修期为 1 年；</w:t>
      </w:r>
    </w:p>
    <w:p w14:paraId="3ACF4462">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10.桥梁工程及附属设施保修期为 2年；</w:t>
      </w:r>
    </w:p>
    <w:p w14:paraId="3E668685">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11.防洪工程及附属设施保修期为 1年；</w:t>
      </w:r>
    </w:p>
    <w:p w14:paraId="6627DD6E">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12.园林绿化主体工程保修期为2 年；其中苗木为1年。</w:t>
      </w:r>
    </w:p>
    <w:p w14:paraId="5C5EE0DD">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bidi="ar"/>
        </w:rPr>
        <w:t>13</w:t>
      </w:r>
      <w:r>
        <w:rPr>
          <w:rFonts w:hint="eastAsia" w:ascii="宋体" w:hAnsi="宋体" w:cs="宋体"/>
          <w:sz w:val="24"/>
          <w:lang w:bidi="ar"/>
        </w:rPr>
        <w:t>．</w:t>
      </w:r>
      <w:r>
        <w:rPr>
          <w:rFonts w:hint="eastAsia" w:ascii="宋体" w:hAnsi="宋体" w:cs="宋体"/>
          <w:color w:val="000000"/>
          <w:sz w:val="24"/>
          <w:lang w:bidi="ar"/>
        </w:rPr>
        <w:t>其他项目保修期限约定如下：</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w:t>
      </w:r>
      <w:r>
        <w:rPr>
          <w:rFonts w:hint="eastAsia" w:ascii="宋体" w:hAnsi="宋体" w:cs="宋体"/>
          <w:color w:val="000000"/>
          <w:sz w:val="24"/>
          <w:u w:val="single"/>
          <w:lang w:bidi="ar"/>
        </w:rPr>
        <w:t xml:space="preserve">   </w:t>
      </w:r>
      <w:r>
        <w:rPr>
          <w:rFonts w:hint="eastAsia" w:ascii="宋体" w:hAnsi="宋体" w:cs="宋体"/>
          <w:color w:val="000000"/>
          <w:sz w:val="24"/>
          <w:lang w:bidi="ar"/>
        </w:rPr>
        <w:t>。</w:t>
      </w:r>
    </w:p>
    <w:p w14:paraId="032C0C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sz w:val="24"/>
        </w:rPr>
      </w:pPr>
      <w:r>
        <w:rPr>
          <w:rFonts w:hint="eastAsia" w:ascii="宋体" w:hAnsi="宋体" w:cs="宋体"/>
          <w:color w:val="000000"/>
          <w:sz w:val="24"/>
          <w:lang w:bidi="ar"/>
        </w:rPr>
        <w:t>　　质量保修期自工程竣工验收合格之日起计算。</w:t>
      </w:r>
    </w:p>
    <w:p w14:paraId="1203971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color w:val="000000"/>
          <w:sz w:val="24"/>
        </w:rPr>
      </w:pPr>
      <w:r>
        <w:rPr>
          <w:rFonts w:hint="eastAsia" w:ascii="宋体" w:hAnsi="宋体" w:cs="宋体"/>
          <w:color w:val="000000"/>
          <w:sz w:val="24"/>
          <w:lang w:bidi="ar"/>
        </w:rPr>
        <w:t>三、缺陷责任期</w:t>
      </w:r>
    </w:p>
    <w:p w14:paraId="697440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trike/>
          <w:dstrike w:val="0"/>
          <w:color w:val="FF0000"/>
          <w:sz w:val="24"/>
        </w:rPr>
      </w:pPr>
      <w:r>
        <w:rPr>
          <w:rFonts w:hint="eastAsia" w:ascii="宋体" w:hAnsi="宋体" w:cs="宋体"/>
          <w:color w:val="000000"/>
          <w:sz w:val="24"/>
          <w:lang w:bidi="ar"/>
        </w:rPr>
        <w:t>工程缺陷责任期为</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 xml:space="preserve">24 </w:t>
      </w:r>
      <w:r>
        <w:rPr>
          <w:rFonts w:hint="eastAsia" w:ascii="宋体" w:hAnsi="宋体" w:cs="宋体"/>
          <w:color w:val="000000"/>
          <w:sz w:val="24"/>
          <w:lang w:bidi="ar"/>
        </w:rPr>
        <w:t>个月，缺陷责任期自工程通过竣工验收之日起计算。单位工程先于全部工程进行验收，单位工程缺陷责任期自单位工程验收合格之日起算。</w:t>
      </w:r>
    </w:p>
    <w:p w14:paraId="35C23C02">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cs="宋体"/>
          <w:color w:val="000000"/>
          <w:sz w:val="24"/>
        </w:rPr>
      </w:pPr>
      <w:r>
        <w:rPr>
          <w:rFonts w:hint="eastAsia" w:ascii="宋体" w:hAnsi="宋体" w:cs="宋体"/>
          <w:color w:val="000000"/>
          <w:sz w:val="24"/>
          <w:lang w:bidi="ar"/>
        </w:rPr>
        <w:t xml:space="preserve">    四、质量保修责任</w:t>
      </w:r>
    </w:p>
    <w:p w14:paraId="278C4461">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1</w:t>
      </w:r>
      <w:r>
        <w:rPr>
          <w:rFonts w:hint="eastAsia" w:ascii="宋体" w:hAnsi="宋体" w:cs="宋体"/>
          <w:sz w:val="24"/>
          <w:lang w:bidi="ar"/>
        </w:rPr>
        <w:t>．</w:t>
      </w:r>
      <w:r>
        <w:rPr>
          <w:rFonts w:hint="eastAsia" w:ascii="宋体" w:hAnsi="宋体" w:cs="宋体"/>
          <w:color w:val="000000"/>
          <w:sz w:val="24"/>
          <w:lang w:bidi="ar"/>
        </w:rPr>
        <w:t>属于保修范围、内容的项目，承包人应当在接到保修通知之日起7天内派人保修。承包人不在约定期限内派人保修的，发包人可以委托他人修理。</w:t>
      </w:r>
    </w:p>
    <w:p w14:paraId="49572EE3">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2</w:t>
      </w:r>
      <w:r>
        <w:rPr>
          <w:rFonts w:hint="eastAsia" w:ascii="宋体" w:hAnsi="宋体" w:cs="宋体"/>
          <w:sz w:val="24"/>
          <w:lang w:bidi="ar"/>
        </w:rPr>
        <w:t>．</w:t>
      </w:r>
      <w:r>
        <w:rPr>
          <w:rFonts w:hint="eastAsia" w:ascii="宋体" w:hAnsi="宋体" w:cs="宋体"/>
          <w:color w:val="000000"/>
          <w:sz w:val="24"/>
          <w:lang w:bidi="ar"/>
        </w:rPr>
        <w:t>发生紧急事故需抢修的，承包人在接到事故通知后，应当立即到达事故现场抢修。</w:t>
      </w:r>
    </w:p>
    <w:p w14:paraId="601BB957">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3</w:t>
      </w:r>
      <w:r>
        <w:rPr>
          <w:rFonts w:hint="eastAsia" w:ascii="宋体" w:hAnsi="宋体" w:cs="宋体"/>
          <w:sz w:val="24"/>
          <w:lang w:bidi="ar"/>
        </w:rPr>
        <w:t>．</w:t>
      </w:r>
      <w:r>
        <w:rPr>
          <w:rFonts w:hint="eastAsia" w:ascii="宋体" w:hAnsi="宋体" w:cs="宋体"/>
          <w:color w:val="000000"/>
          <w:sz w:val="24"/>
          <w:lang w:bidi="ar"/>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E43A044">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bidi="ar"/>
        </w:rPr>
        <w:t>4</w:t>
      </w:r>
      <w:r>
        <w:rPr>
          <w:rFonts w:hint="eastAsia" w:ascii="宋体" w:hAnsi="宋体" w:cs="宋体"/>
          <w:sz w:val="24"/>
          <w:lang w:bidi="ar"/>
        </w:rPr>
        <w:t>．</w:t>
      </w:r>
      <w:r>
        <w:rPr>
          <w:rFonts w:hint="eastAsia" w:ascii="宋体" w:hAnsi="宋体" w:cs="宋体"/>
          <w:color w:val="000000"/>
          <w:sz w:val="24"/>
          <w:lang w:bidi="ar"/>
        </w:rPr>
        <w:t>质量保修完成后，由发包人组织验收。</w:t>
      </w:r>
    </w:p>
    <w:p w14:paraId="1FE86BCD">
      <w:pPr>
        <w:spacing w:line="360" w:lineRule="auto"/>
        <w:outlineLvl w:val="0"/>
        <w:rPr>
          <w:rFonts w:hint="eastAsia" w:ascii="宋体" w:hAnsi="宋体" w:cs="宋体"/>
          <w:color w:val="000000"/>
          <w:sz w:val="24"/>
        </w:rPr>
      </w:pPr>
      <w:r>
        <w:rPr>
          <w:rFonts w:hint="eastAsia" w:ascii="宋体" w:hAnsi="宋体" w:cs="宋体"/>
          <w:color w:val="000000"/>
          <w:sz w:val="24"/>
          <w:lang w:bidi="ar"/>
        </w:rPr>
        <w:t>　　五、保修费用</w:t>
      </w:r>
    </w:p>
    <w:p w14:paraId="2A6683A1">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bidi="ar"/>
        </w:rPr>
        <w:t>　　保修费用由造成质量缺陷的责任方承担。</w:t>
      </w:r>
    </w:p>
    <w:p w14:paraId="5EAA9C65">
      <w:pPr>
        <w:numPr>
          <w:ilvl w:val="0"/>
          <w:numId w:val="8"/>
        </w:numPr>
        <w:spacing w:line="360" w:lineRule="auto"/>
        <w:ind w:firstLine="600"/>
        <w:jc w:val="left"/>
        <w:outlineLvl w:val="0"/>
        <w:rPr>
          <w:rFonts w:hint="eastAsia" w:ascii="宋体" w:hAnsi="宋体" w:cs="宋体"/>
          <w:color w:val="000000"/>
          <w:sz w:val="24"/>
        </w:rPr>
      </w:pPr>
      <w:r>
        <w:rPr>
          <w:rFonts w:hint="eastAsia" w:ascii="宋体" w:hAnsi="宋体" w:cs="宋体"/>
          <w:color w:val="000000"/>
          <w:sz w:val="24"/>
          <w:lang w:bidi="ar"/>
        </w:rPr>
        <w:t>双方约定的其他工程质量保修事项：</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①工程质量保修期间，发包人已书面文件送达至承包人，即视为承包人已收到发包人的相关通知。②如承包人未按《工程质量保修书》所规定的期限内保修的，发包人可以委托他人修理，由此造成的一切责任（包括安全责任）由承包人承担，所需的保修费用从质量保证金中扣除，不足部分由承包人承担。</w:t>
      </w:r>
    </w:p>
    <w:p w14:paraId="71271E3F">
      <w:pPr>
        <w:spacing w:line="360" w:lineRule="auto"/>
        <w:ind w:firstLine="456" w:firstLineChars="190"/>
        <w:rPr>
          <w:rFonts w:hint="eastAsia" w:ascii="宋体" w:hAnsi="宋体" w:cs="宋体"/>
          <w:color w:val="000000"/>
          <w:sz w:val="24"/>
          <w:lang w:bidi="ar"/>
        </w:rPr>
      </w:pPr>
      <w:r>
        <w:rPr>
          <w:rFonts w:hint="eastAsia" w:ascii="宋体" w:hAnsi="宋体" w:cs="宋体"/>
          <w:color w:val="000000"/>
          <w:sz w:val="24"/>
          <w:lang w:bidi="ar"/>
        </w:rPr>
        <w:t>工程质量保修书由发包人、承包人在工程竣工验收前共同签署，作为施工合同附件，其有效期限至保修期满。</w:t>
      </w:r>
    </w:p>
    <w:p w14:paraId="4B546723">
      <w:pPr>
        <w:pStyle w:val="6"/>
        <w:rPr>
          <w:rFonts w:hint="eastAsia"/>
        </w:rPr>
      </w:pPr>
    </w:p>
    <w:p w14:paraId="5326AA0A">
      <w:pPr>
        <w:spacing w:line="360" w:lineRule="auto"/>
        <w:rPr>
          <w:rFonts w:hint="eastAsia" w:ascii="宋体" w:hAnsi="宋体" w:cs="宋体"/>
          <w:color w:val="000000"/>
          <w:sz w:val="24"/>
        </w:rPr>
      </w:pPr>
      <w:r>
        <w:rPr>
          <w:rFonts w:hint="eastAsia" w:ascii="宋体" w:hAnsi="宋体" w:cs="宋体"/>
          <w:color w:val="000000"/>
          <w:sz w:val="24"/>
          <w:lang w:bidi="ar"/>
        </w:rPr>
        <w:t>发包人(公章)：</w:t>
      </w:r>
      <w:r>
        <w:rPr>
          <w:rFonts w:hint="eastAsia" w:ascii="宋体" w:hAnsi="宋体" w:cs="宋体"/>
          <w:color w:val="000000"/>
          <w:sz w:val="24"/>
          <w:u w:val="single"/>
          <w:lang w:bidi="ar"/>
        </w:rPr>
        <w:t xml:space="preserve">  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承包人(公章)：</w:t>
      </w:r>
      <w:r>
        <w:rPr>
          <w:rFonts w:hint="eastAsia" w:ascii="宋体" w:hAnsi="宋体" w:cs="宋体"/>
          <w:color w:val="000000"/>
          <w:sz w:val="24"/>
          <w:u w:val="single"/>
          <w:lang w:bidi="ar"/>
        </w:rPr>
        <w:t xml:space="preserve">           </w:t>
      </w:r>
    </w:p>
    <w:p w14:paraId="506A9DAA">
      <w:pPr>
        <w:spacing w:line="360" w:lineRule="auto"/>
        <w:rPr>
          <w:rFonts w:hint="eastAsia" w:ascii="宋体" w:hAnsi="宋体" w:cs="宋体"/>
          <w:color w:val="000000"/>
          <w:sz w:val="24"/>
        </w:rPr>
      </w:pPr>
      <w:r>
        <w:rPr>
          <w:rFonts w:hint="eastAsia" w:ascii="宋体" w:hAnsi="宋体" w:cs="宋体"/>
          <w:color w:val="000000"/>
          <w:sz w:val="24"/>
          <w:lang w:bidi="ar"/>
        </w:rPr>
        <w:t>地  址：</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地  址：</w:t>
      </w:r>
      <w:r>
        <w:rPr>
          <w:rFonts w:hint="eastAsia" w:ascii="宋体" w:hAnsi="宋体" w:cs="宋体"/>
          <w:color w:val="000000"/>
          <w:sz w:val="24"/>
          <w:u w:val="single"/>
          <w:lang w:bidi="ar"/>
        </w:rPr>
        <w:t xml:space="preserve">       </w:t>
      </w:r>
    </w:p>
    <w:p w14:paraId="3636EB57">
      <w:pPr>
        <w:spacing w:line="360" w:lineRule="auto"/>
        <w:rPr>
          <w:rFonts w:hint="eastAsia" w:ascii="宋体" w:hAnsi="宋体" w:cs="宋体"/>
          <w:color w:val="000000"/>
          <w:sz w:val="24"/>
        </w:rPr>
      </w:pPr>
      <w:r>
        <w:rPr>
          <w:rFonts w:hint="eastAsia" w:ascii="宋体" w:hAnsi="宋体" w:cs="宋体"/>
          <w:color w:val="000000"/>
          <w:sz w:val="24"/>
          <w:lang w:bidi="ar"/>
        </w:rPr>
        <w:t>法定代表人(签字)：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法定代表人(签字)：</w:t>
      </w:r>
      <w:r>
        <w:rPr>
          <w:rFonts w:hint="eastAsia" w:ascii="宋体" w:hAnsi="宋体" w:cs="宋体"/>
          <w:color w:val="000000"/>
          <w:sz w:val="24"/>
          <w:u w:val="single"/>
          <w:lang w:bidi="ar"/>
        </w:rPr>
        <w:t xml:space="preserve">       </w:t>
      </w:r>
    </w:p>
    <w:p w14:paraId="7010B327">
      <w:pPr>
        <w:spacing w:line="360" w:lineRule="auto"/>
        <w:rPr>
          <w:rFonts w:hint="eastAsia" w:ascii="宋体" w:hAnsi="宋体" w:cs="宋体"/>
          <w:color w:val="000000"/>
          <w:sz w:val="24"/>
        </w:rPr>
      </w:pPr>
      <w:r>
        <w:rPr>
          <w:rFonts w:hint="eastAsia" w:ascii="宋体" w:hAnsi="宋体" w:cs="宋体"/>
          <w:color w:val="000000"/>
          <w:sz w:val="24"/>
          <w:lang w:bidi="ar"/>
        </w:rPr>
        <w:t>委托代理人(签字)：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委托代理人(签字)：</w:t>
      </w:r>
      <w:r>
        <w:rPr>
          <w:rFonts w:hint="eastAsia" w:ascii="宋体" w:hAnsi="宋体" w:cs="宋体"/>
          <w:color w:val="000000"/>
          <w:sz w:val="24"/>
          <w:u w:val="single"/>
          <w:lang w:bidi="ar"/>
        </w:rPr>
        <w:t xml:space="preserve">       </w:t>
      </w:r>
    </w:p>
    <w:p w14:paraId="43A947E4">
      <w:pPr>
        <w:spacing w:line="360" w:lineRule="auto"/>
        <w:rPr>
          <w:rFonts w:hint="eastAsia" w:ascii="宋体" w:hAnsi="宋体" w:cs="宋体"/>
          <w:color w:val="000000"/>
          <w:sz w:val="24"/>
        </w:rPr>
      </w:pPr>
      <w:r>
        <w:rPr>
          <w:rFonts w:hint="eastAsia" w:ascii="宋体" w:hAnsi="宋体" w:cs="宋体"/>
          <w:color w:val="000000"/>
          <w:sz w:val="24"/>
          <w:lang w:bidi="ar"/>
        </w:rPr>
        <w:t>电  话：</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电  话：</w:t>
      </w:r>
      <w:r>
        <w:rPr>
          <w:rFonts w:hint="eastAsia" w:ascii="宋体" w:hAnsi="宋体" w:cs="宋体"/>
          <w:color w:val="000000"/>
          <w:sz w:val="24"/>
          <w:u w:val="single"/>
          <w:lang w:bidi="ar"/>
        </w:rPr>
        <w:t xml:space="preserve">     </w:t>
      </w:r>
    </w:p>
    <w:p w14:paraId="3B9888E2">
      <w:pPr>
        <w:spacing w:line="360" w:lineRule="auto"/>
        <w:rPr>
          <w:rFonts w:hint="eastAsia" w:ascii="宋体" w:hAnsi="宋体" w:cs="宋体"/>
          <w:color w:val="000000"/>
          <w:sz w:val="24"/>
        </w:rPr>
      </w:pPr>
      <w:r>
        <w:rPr>
          <w:rFonts w:hint="eastAsia" w:ascii="宋体" w:hAnsi="宋体" w:cs="宋体"/>
          <w:color w:val="000000"/>
          <w:sz w:val="24"/>
          <w:lang w:bidi="ar"/>
        </w:rPr>
        <w:t>传  真：</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传  真：</w:t>
      </w:r>
      <w:r>
        <w:rPr>
          <w:rFonts w:hint="eastAsia" w:ascii="宋体" w:hAnsi="宋体" w:cs="宋体"/>
          <w:color w:val="000000"/>
          <w:sz w:val="24"/>
          <w:u w:val="single"/>
          <w:lang w:bidi="ar"/>
        </w:rPr>
        <w:t xml:space="preserve">     </w:t>
      </w:r>
    </w:p>
    <w:p w14:paraId="0C11884D">
      <w:pPr>
        <w:spacing w:line="360" w:lineRule="auto"/>
        <w:rPr>
          <w:rFonts w:hint="eastAsia" w:ascii="宋体" w:hAnsi="宋体" w:cs="宋体"/>
          <w:color w:val="000000"/>
          <w:sz w:val="24"/>
        </w:rPr>
      </w:pPr>
      <w:r>
        <w:rPr>
          <w:rFonts w:hint="eastAsia" w:ascii="宋体" w:hAnsi="宋体" w:cs="宋体"/>
          <w:color w:val="000000"/>
          <w:sz w:val="24"/>
          <w:lang w:bidi="ar"/>
        </w:rPr>
        <w:t>开户银行：</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开户银行：</w:t>
      </w:r>
      <w:r>
        <w:rPr>
          <w:rFonts w:hint="eastAsia" w:ascii="宋体" w:hAnsi="宋体" w:cs="宋体"/>
          <w:color w:val="000000"/>
          <w:sz w:val="24"/>
          <w:u w:val="single"/>
          <w:lang w:bidi="ar"/>
        </w:rPr>
        <w:t xml:space="preserve">   </w:t>
      </w:r>
    </w:p>
    <w:p w14:paraId="0FF774AE">
      <w:pPr>
        <w:spacing w:line="360" w:lineRule="auto"/>
        <w:rPr>
          <w:rFonts w:hint="eastAsia" w:ascii="宋体" w:hAnsi="宋体" w:cs="宋体"/>
          <w:color w:val="000000"/>
          <w:sz w:val="24"/>
          <w:u w:val="single"/>
          <w:lang w:bidi="ar"/>
        </w:rPr>
      </w:pPr>
      <w:r>
        <w:rPr>
          <w:rFonts w:hint="eastAsia" w:ascii="宋体" w:hAnsi="宋体" w:cs="宋体"/>
          <w:color w:val="000000"/>
          <w:sz w:val="24"/>
          <w:lang w:bidi="ar"/>
        </w:rPr>
        <w:t>账  号：</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 xml:space="preserve"> 账  号：</w:t>
      </w:r>
      <w:r>
        <w:rPr>
          <w:rFonts w:hint="eastAsia" w:ascii="宋体" w:hAnsi="宋体" w:cs="宋体"/>
          <w:color w:val="000000"/>
          <w:sz w:val="24"/>
          <w:u w:val="single"/>
          <w:lang w:bidi="ar"/>
        </w:rPr>
        <w:t xml:space="preserve">     </w:t>
      </w:r>
    </w:p>
    <w:p w14:paraId="3A0096D5">
      <w:pPr>
        <w:spacing w:line="360" w:lineRule="auto"/>
        <w:rPr>
          <w:rFonts w:hint="eastAsia" w:ascii="宋体" w:hAnsi="宋体" w:cs="宋体"/>
          <w:color w:val="000000"/>
          <w:sz w:val="24"/>
          <w:u w:val="single"/>
          <w:lang w:bidi="ar"/>
        </w:rPr>
      </w:pPr>
      <w:r>
        <w:rPr>
          <w:rFonts w:hint="eastAsia" w:ascii="宋体" w:hAnsi="宋体" w:cs="宋体"/>
          <w:color w:val="000000"/>
          <w:sz w:val="24"/>
          <w:lang w:bidi="ar"/>
        </w:rPr>
        <w:t>邮政编码：</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邮政编码：</w:t>
      </w:r>
      <w:r>
        <w:rPr>
          <w:rFonts w:hint="eastAsia" w:ascii="宋体" w:hAnsi="宋体" w:cs="宋体"/>
          <w:color w:val="000000"/>
          <w:sz w:val="24"/>
          <w:u w:val="single"/>
          <w:lang w:bidi="ar"/>
        </w:rPr>
        <w:t xml:space="preserve">   </w:t>
      </w:r>
    </w:p>
    <w:p w14:paraId="0981B560">
      <w:pPr>
        <w:spacing w:line="360" w:lineRule="auto"/>
        <w:rPr>
          <w:rFonts w:hint="eastAsia" w:ascii="宋体" w:hAnsi="宋体" w:cs="宋体"/>
          <w:color w:val="000000"/>
          <w:sz w:val="24"/>
          <w:u w:val="single"/>
          <w:lang w:bidi="ar"/>
        </w:rPr>
      </w:pPr>
    </w:p>
    <w:p w14:paraId="6C8CB620">
      <w:pPr>
        <w:spacing w:before="156" w:beforeLines="50" w:after="156" w:afterLines="50" w:line="360" w:lineRule="auto"/>
        <w:ind w:firstLine="482"/>
        <w:jc w:val="center"/>
        <w:rPr>
          <w:rFonts w:hint="eastAsia"/>
          <w:b/>
          <w:sz w:val="44"/>
          <w:szCs w:val="44"/>
          <w:highlight w:val="none"/>
        </w:rPr>
      </w:pPr>
    </w:p>
    <w:p w14:paraId="3ABFBC93">
      <w:pPr>
        <w:spacing w:before="156" w:beforeLines="50" w:after="156" w:afterLines="50" w:line="360" w:lineRule="auto"/>
        <w:ind w:firstLine="482"/>
        <w:jc w:val="center"/>
        <w:rPr>
          <w:rFonts w:hint="eastAsia"/>
          <w:b/>
          <w:sz w:val="44"/>
          <w:szCs w:val="44"/>
          <w:highlight w:val="none"/>
        </w:rPr>
      </w:pPr>
      <w:r>
        <w:rPr>
          <w:rFonts w:hint="eastAsia"/>
          <w:b/>
          <w:sz w:val="44"/>
          <w:szCs w:val="44"/>
          <w:highlight w:val="none"/>
        </w:rPr>
        <w:t>第</w:t>
      </w:r>
      <w:r>
        <w:rPr>
          <w:rFonts w:hint="eastAsia"/>
          <w:b/>
          <w:sz w:val="44"/>
          <w:szCs w:val="44"/>
          <w:highlight w:val="none"/>
          <w:lang w:val="en-US" w:eastAsia="zh-CN"/>
        </w:rPr>
        <w:t>五</w:t>
      </w:r>
      <w:r>
        <w:rPr>
          <w:rFonts w:hint="eastAsia"/>
          <w:b/>
          <w:sz w:val="44"/>
          <w:szCs w:val="44"/>
          <w:highlight w:val="none"/>
        </w:rPr>
        <w:t>章</w:t>
      </w:r>
      <w:r>
        <w:rPr>
          <w:b/>
          <w:sz w:val="44"/>
          <w:szCs w:val="44"/>
          <w:highlight w:val="none"/>
        </w:rPr>
        <w:t xml:space="preserve">  </w:t>
      </w:r>
      <w:r>
        <w:rPr>
          <w:rFonts w:hint="eastAsia"/>
          <w:b/>
          <w:sz w:val="44"/>
          <w:szCs w:val="44"/>
          <w:highlight w:val="none"/>
        </w:rPr>
        <w:t>投标文件格式</w:t>
      </w:r>
    </w:p>
    <w:p w14:paraId="754B7D74">
      <w:pPr>
        <w:spacing w:before="156" w:beforeLines="50" w:after="156" w:afterLines="50" w:line="400" w:lineRule="exact"/>
        <w:ind w:firstLine="482"/>
        <w:jc w:val="center"/>
        <w:rPr>
          <w:b/>
          <w:sz w:val="44"/>
          <w:szCs w:val="44"/>
          <w:highlight w:val="none"/>
        </w:rPr>
      </w:pPr>
      <w:bookmarkStart w:id="7" w:name="_GoBack"/>
      <w:bookmarkEnd w:id="7"/>
    </w:p>
    <w:p w14:paraId="60334DF2">
      <w:pPr>
        <w:spacing w:line="400" w:lineRule="exact"/>
        <w:ind w:firstLine="480"/>
        <w:rPr>
          <w:sz w:val="24"/>
          <w:highlight w:val="none"/>
        </w:rPr>
      </w:pPr>
      <w:r>
        <w:rPr>
          <w:sz w:val="24"/>
          <w:highlight w:val="none"/>
        </w:rPr>
        <w:t>1</w:t>
      </w:r>
      <w:r>
        <w:rPr>
          <w:rFonts w:hint="eastAsia"/>
          <w:sz w:val="24"/>
          <w:highlight w:val="none"/>
        </w:rPr>
        <w:t>、本工程商务标中的投标承诺书</w:t>
      </w:r>
      <w:r>
        <w:rPr>
          <w:sz w:val="24"/>
          <w:highlight w:val="none"/>
        </w:rPr>
        <w:t>(</w:t>
      </w:r>
      <w:r>
        <w:rPr>
          <w:rFonts w:hint="eastAsia"/>
          <w:sz w:val="24"/>
          <w:highlight w:val="none"/>
        </w:rPr>
        <w:t>附件一</w:t>
      </w:r>
      <w:r>
        <w:rPr>
          <w:sz w:val="24"/>
          <w:highlight w:val="none"/>
        </w:rPr>
        <w:t>)</w:t>
      </w:r>
      <w:r>
        <w:rPr>
          <w:rFonts w:hint="eastAsia"/>
          <w:sz w:val="24"/>
          <w:highlight w:val="none"/>
        </w:rPr>
        <w:t>由招标人统一提供，未经招标人同意，不允许在本次报价中擅自调整，否则作无效标处理。</w:t>
      </w:r>
    </w:p>
    <w:p w14:paraId="2273F822">
      <w:pPr>
        <w:spacing w:line="400" w:lineRule="exact"/>
        <w:ind w:firstLine="480"/>
        <w:rPr>
          <w:sz w:val="24"/>
          <w:highlight w:val="none"/>
        </w:rPr>
      </w:pPr>
      <w:r>
        <w:rPr>
          <w:sz w:val="24"/>
          <w:highlight w:val="none"/>
        </w:rPr>
        <w:t>2</w:t>
      </w:r>
      <w:r>
        <w:rPr>
          <w:rFonts w:hint="eastAsia"/>
          <w:sz w:val="24"/>
          <w:highlight w:val="none"/>
        </w:rPr>
        <w:t>、本工程的法定代表人资格证明书</w:t>
      </w:r>
      <w:r>
        <w:rPr>
          <w:sz w:val="24"/>
          <w:highlight w:val="none"/>
        </w:rPr>
        <w:t>(</w:t>
      </w:r>
      <w:r>
        <w:rPr>
          <w:rFonts w:hint="eastAsia"/>
          <w:sz w:val="24"/>
          <w:highlight w:val="none"/>
        </w:rPr>
        <w:t>附件</w:t>
      </w:r>
      <w:r>
        <w:rPr>
          <w:rFonts w:hint="eastAsia"/>
          <w:sz w:val="24"/>
          <w:highlight w:val="none"/>
          <w:lang w:eastAsia="zh-CN"/>
        </w:rPr>
        <w:t>二</w:t>
      </w:r>
      <w:r>
        <w:rPr>
          <w:sz w:val="24"/>
          <w:highlight w:val="none"/>
        </w:rPr>
        <w:t>)</w:t>
      </w:r>
      <w:r>
        <w:rPr>
          <w:rFonts w:hint="eastAsia"/>
          <w:sz w:val="24"/>
          <w:highlight w:val="none"/>
          <w:lang w:eastAsia="zh-CN"/>
        </w:rPr>
        <w:t>、</w:t>
      </w:r>
      <w:r>
        <w:rPr>
          <w:rFonts w:hint="eastAsia"/>
          <w:sz w:val="24"/>
          <w:highlight w:val="none"/>
        </w:rPr>
        <w:t>投标授权委托书</w:t>
      </w:r>
      <w:r>
        <w:rPr>
          <w:sz w:val="24"/>
          <w:highlight w:val="none"/>
        </w:rPr>
        <w:t>(</w:t>
      </w:r>
      <w:r>
        <w:rPr>
          <w:rFonts w:hint="eastAsia"/>
          <w:sz w:val="24"/>
          <w:highlight w:val="none"/>
        </w:rPr>
        <w:t>附件</w:t>
      </w:r>
      <w:r>
        <w:rPr>
          <w:rFonts w:hint="eastAsia"/>
          <w:sz w:val="24"/>
          <w:highlight w:val="none"/>
          <w:lang w:eastAsia="zh-CN"/>
        </w:rPr>
        <w:t>三</w:t>
      </w:r>
      <w:r>
        <w:rPr>
          <w:sz w:val="24"/>
          <w:highlight w:val="none"/>
        </w:rPr>
        <w:t>)</w:t>
      </w:r>
      <w:r>
        <w:rPr>
          <w:rFonts w:hint="eastAsia"/>
          <w:sz w:val="24"/>
          <w:highlight w:val="none"/>
        </w:rPr>
        <w:t>格式由招标人提供。</w:t>
      </w:r>
    </w:p>
    <w:p w14:paraId="6BCC48EC">
      <w:pPr>
        <w:spacing w:line="400" w:lineRule="exact"/>
        <w:ind w:firstLine="480"/>
        <w:rPr>
          <w:sz w:val="24"/>
          <w:highlight w:val="none"/>
        </w:rPr>
      </w:pPr>
    </w:p>
    <w:p w14:paraId="5D964A62">
      <w:pPr>
        <w:spacing w:line="400" w:lineRule="exact"/>
        <w:ind w:firstLine="480"/>
        <w:rPr>
          <w:sz w:val="24"/>
          <w:highlight w:val="none"/>
        </w:rPr>
      </w:pPr>
    </w:p>
    <w:p w14:paraId="72F29137">
      <w:pPr>
        <w:spacing w:line="400" w:lineRule="exact"/>
        <w:rPr>
          <w:sz w:val="24"/>
          <w:highlight w:val="none"/>
        </w:rPr>
      </w:pPr>
    </w:p>
    <w:p w14:paraId="008FE3C6">
      <w:pPr>
        <w:spacing w:line="360" w:lineRule="auto"/>
        <w:rPr>
          <w:rFonts w:hint="eastAsia" w:ascii="宋体" w:hAnsi="宋体" w:cs="宋体"/>
          <w:color w:val="000000"/>
          <w:sz w:val="24"/>
          <w:u w:val="single"/>
          <w:lang w:val="en-US" w:eastAsia="zh-CN" w:bidi="ar"/>
        </w:rPr>
      </w:pPr>
      <w:r>
        <w:rPr>
          <w:rFonts w:hint="eastAsia" w:asciiTheme="minorHAnsi" w:hAnsiTheme="minorHAnsi" w:cstheme="minorBidi"/>
          <w:b w:val="0"/>
          <w:bCs w:val="0"/>
          <w:kern w:val="2"/>
          <w:sz w:val="24"/>
          <w:szCs w:val="24"/>
          <w:highlight w:val="none"/>
          <w:lang w:val="en-US" w:eastAsia="zh-CN" w:bidi="ar-SA"/>
        </w:rPr>
        <w:t xml:space="preserve">                            </w:t>
      </w:r>
      <w:r>
        <w:rPr>
          <w:rFonts w:hint="eastAsia" w:asciiTheme="minorHAnsi" w:hAnsiTheme="minorHAnsi" w:eastAsiaTheme="minorEastAsia" w:cstheme="minorBidi"/>
          <w:b w:val="0"/>
          <w:bCs w:val="0"/>
          <w:kern w:val="2"/>
          <w:sz w:val="24"/>
          <w:szCs w:val="24"/>
          <w:highlight w:val="none"/>
          <w:lang w:val="en-US" w:eastAsia="zh-CN" w:bidi="ar-SA"/>
        </w:rPr>
        <w:t>招标单位：温岭市海普佳苑业主委员会</w:t>
      </w:r>
    </w:p>
    <w:p w14:paraId="4C8FC42D">
      <w:pPr>
        <w:autoSpaceDE w:val="0"/>
        <w:autoSpaceDN w:val="0"/>
        <w:adjustRightInd w:val="0"/>
        <w:spacing w:line="312" w:lineRule="auto"/>
        <w:ind w:firstLine="480" w:firstLineChars="200"/>
        <w:rPr>
          <w:rFonts w:hint="eastAsia" w:cs="宋体"/>
          <w:sz w:val="24"/>
          <w:highlight w:val="none"/>
          <w:lang w:val="en-US" w:eastAsia="zh-CN"/>
        </w:rPr>
      </w:pPr>
    </w:p>
    <w:p w14:paraId="3F1FBF62">
      <w:pPr>
        <w:autoSpaceDE w:val="0"/>
        <w:autoSpaceDN w:val="0"/>
        <w:adjustRightInd w:val="0"/>
        <w:spacing w:line="312" w:lineRule="auto"/>
        <w:ind w:firstLine="480" w:firstLineChars="200"/>
        <w:rPr>
          <w:rFonts w:hint="eastAsia" w:cs="宋体"/>
          <w:sz w:val="24"/>
          <w:highlight w:val="none"/>
          <w:lang w:val="en-US" w:eastAsia="zh-CN"/>
        </w:rPr>
      </w:pPr>
    </w:p>
    <w:p w14:paraId="38280DCA">
      <w:pPr>
        <w:autoSpaceDE w:val="0"/>
        <w:autoSpaceDN w:val="0"/>
        <w:adjustRightInd w:val="0"/>
        <w:spacing w:line="312" w:lineRule="auto"/>
        <w:ind w:firstLine="480" w:firstLineChars="200"/>
        <w:rPr>
          <w:rFonts w:hint="eastAsia" w:cs="宋体"/>
          <w:sz w:val="24"/>
          <w:highlight w:val="none"/>
          <w:lang w:val="en-US" w:eastAsia="zh-CN"/>
        </w:rPr>
      </w:pPr>
    </w:p>
    <w:p w14:paraId="5E55B891">
      <w:pPr>
        <w:autoSpaceDE w:val="0"/>
        <w:autoSpaceDN w:val="0"/>
        <w:adjustRightInd w:val="0"/>
        <w:spacing w:line="312" w:lineRule="auto"/>
        <w:ind w:firstLine="480" w:firstLineChars="200"/>
        <w:rPr>
          <w:rFonts w:hint="eastAsia" w:cs="宋体"/>
          <w:sz w:val="24"/>
          <w:highlight w:val="none"/>
          <w:lang w:val="en-US" w:eastAsia="zh-CN"/>
        </w:rPr>
      </w:pPr>
    </w:p>
    <w:p w14:paraId="025B92C3">
      <w:pPr>
        <w:autoSpaceDE w:val="0"/>
        <w:autoSpaceDN w:val="0"/>
        <w:adjustRightInd w:val="0"/>
        <w:spacing w:line="312" w:lineRule="auto"/>
        <w:ind w:firstLine="480" w:firstLineChars="200"/>
        <w:rPr>
          <w:rFonts w:hint="eastAsia" w:cs="宋体"/>
          <w:sz w:val="24"/>
          <w:highlight w:val="none"/>
          <w:lang w:val="en-US" w:eastAsia="zh-CN"/>
        </w:rPr>
      </w:pPr>
    </w:p>
    <w:p w14:paraId="56D2316B">
      <w:pPr>
        <w:autoSpaceDE w:val="0"/>
        <w:autoSpaceDN w:val="0"/>
        <w:adjustRightInd w:val="0"/>
        <w:spacing w:line="312" w:lineRule="auto"/>
        <w:ind w:firstLine="480" w:firstLineChars="200"/>
        <w:rPr>
          <w:rFonts w:hint="eastAsia" w:cs="宋体"/>
          <w:sz w:val="24"/>
          <w:highlight w:val="none"/>
          <w:lang w:val="en-US" w:eastAsia="zh-CN"/>
        </w:rPr>
      </w:pPr>
    </w:p>
    <w:p w14:paraId="1441B012">
      <w:pPr>
        <w:autoSpaceDE w:val="0"/>
        <w:autoSpaceDN w:val="0"/>
        <w:adjustRightInd w:val="0"/>
        <w:spacing w:line="312" w:lineRule="auto"/>
        <w:ind w:firstLine="480" w:firstLineChars="200"/>
        <w:rPr>
          <w:rFonts w:hint="eastAsia" w:cs="宋体"/>
          <w:sz w:val="24"/>
          <w:highlight w:val="none"/>
          <w:lang w:val="en-US" w:eastAsia="zh-CN"/>
        </w:rPr>
      </w:pPr>
    </w:p>
    <w:p w14:paraId="7B468F56">
      <w:pPr>
        <w:autoSpaceDE w:val="0"/>
        <w:autoSpaceDN w:val="0"/>
        <w:adjustRightInd w:val="0"/>
        <w:spacing w:line="312" w:lineRule="auto"/>
        <w:ind w:firstLine="480" w:firstLineChars="200"/>
        <w:rPr>
          <w:rFonts w:hint="eastAsia" w:cs="宋体"/>
          <w:sz w:val="24"/>
          <w:highlight w:val="none"/>
          <w:lang w:val="en-US" w:eastAsia="zh-CN"/>
        </w:rPr>
      </w:pPr>
    </w:p>
    <w:p w14:paraId="70680207">
      <w:pPr>
        <w:autoSpaceDE w:val="0"/>
        <w:autoSpaceDN w:val="0"/>
        <w:adjustRightInd w:val="0"/>
        <w:spacing w:line="312" w:lineRule="auto"/>
        <w:ind w:firstLine="480" w:firstLineChars="200"/>
        <w:rPr>
          <w:rFonts w:hint="eastAsia" w:cs="宋体"/>
          <w:sz w:val="24"/>
          <w:highlight w:val="none"/>
          <w:lang w:val="en-US" w:eastAsia="zh-CN"/>
        </w:rPr>
      </w:pPr>
    </w:p>
    <w:p w14:paraId="55760F0B">
      <w:pPr>
        <w:autoSpaceDE w:val="0"/>
        <w:autoSpaceDN w:val="0"/>
        <w:adjustRightInd w:val="0"/>
        <w:spacing w:line="312" w:lineRule="auto"/>
        <w:ind w:firstLine="480" w:firstLineChars="200"/>
        <w:rPr>
          <w:rFonts w:hint="eastAsia" w:cs="宋体"/>
          <w:sz w:val="24"/>
          <w:highlight w:val="none"/>
          <w:lang w:val="en-US" w:eastAsia="zh-CN"/>
        </w:rPr>
      </w:pPr>
    </w:p>
    <w:p w14:paraId="5CB54FD8">
      <w:pPr>
        <w:autoSpaceDE w:val="0"/>
        <w:autoSpaceDN w:val="0"/>
        <w:adjustRightInd w:val="0"/>
        <w:spacing w:line="312" w:lineRule="auto"/>
        <w:ind w:firstLine="480" w:firstLineChars="200"/>
        <w:rPr>
          <w:rFonts w:hint="eastAsia" w:cs="宋体"/>
          <w:sz w:val="24"/>
          <w:highlight w:val="none"/>
          <w:lang w:val="en-US" w:eastAsia="zh-CN"/>
        </w:rPr>
      </w:pPr>
    </w:p>
    <w:p w14:paraId="689A8431">
      <w:pPr>
        <w:autoSpaceDE w:val="0"/>
        <w:autoSpaceDN w:val="0"/>
        <w:adjustRightInd w:val="0"/>
        <w:spacing w:line="312" w:lineRule="auto"/>
        <w:ind w:firstLine="480" w:firstLineChars="200"/>
        <w:rPr>
          <w:rFonts w:hint="eastAsia" w:cs="宋体"/>
          <w:sz w:val="24"/>
          <w:highlight w:val="none"/>
          <w:lang w:val="en-US" w:eastAsia="zh-CN"/>
        </w:rPr>
      </w:pPr>
    </w:p>
    <w:p w14:paraId="0855D965">
      <w:pPr>
        <w:autoSpaceDE w:val="0"/>
        <w:autoSpaceDN w:val="0"/>
        <w:adjustRightInd w:val="0"/>
        <w:spacing w:line="312" w:lineRule="auto"/>
        <w:ind w:firstLine="480" w:firstLineChars="200"/>
        <w:rPr>
          <w:rFonts w:hint="eastAsia" w:cs="宋体"/>
          <w:sz w:val="24"/>
          <w:highlight w:val="none"/>
          <w:lang w:val="en-US" w:eastAsia="zh-CN"/>
        </w:rPr>
      </w:pPr>
    </w:p>
    <w:p w14:paraId="0DEFFFD8">
      <w:pPr>
        <w:autoSpaceDE w:val="0"/>
        <w:autoSpaceDN w:val="0"/>
        <w:adjustRightInd w:val="0"/>
        <w:spacing w:line="312" w:lineRule="auto"/>
        <w:ind w:firstLine="480" w:firstLineChars="200"/>
        <w:rPr>
          <w:rFonts w:hint="eastAsia" w:cs="宋体"/>
          <w:sz w:val="24"/>
          <w:highlight w:val="none"/>
          <w:lang w:val="en-US" w:eastAsia="zh-CN"/>
        </w:rPr>
      </w:pPr>
    </w:p>
    <w:p w14:paraId="20CF521C">
      <w:pPr>
        <w:autoSpaceDE w:val="0"/>
        <w:autoSpaceDN w:val="0"/>
        <w:adjustRightInd w:val="0"/>
        <w:spacing w:line="312" w:lineRule="auto"/>
        <w:ind w:firstLine="480" w:firstLineChars="200"/>
        <w:rPr>
          <w:rFonts w:hint="eastAsia" w:cs="宋体"/>
          <w:sz w:val="24"/>
          <w:highlight w:val="none"/>
          <w:lang w:val="en-US" w:eastAsia="zh-CN"/>
        </w:rPr>
      </w:pPr>
    </w:p>
    <w:p w14:paraId="037037B6">
      <w:pPr>
        <w:autoSpaceDE w:val="0"/>
        <w:autoSpaceDN w:val="0"/>
        <w:adjustRightInd w:val="0"/>
        <w:spacing w:line="312" w:lineRule="auto"/>
        <w:ind w:firstLine="480" w:firstLineChars="200"/>
        <w:rPr>
          <w:rFonts w:hint="eastAsia" w:cs="宋体"/>
          <w:sz w:val="24"/>
          <w:highlight w:val="none"/>
          <w:lang w:val="en-US" w:eastAsia="zh-CN"/>
        </w:rPr>
      </w:pPr>
    </w:p>
    <w:p w14:paraId="7DBEC552">
      <w:pPr>
        <w:autoSpaceDE w:val="0"/>
        <w:autoSpaceDN w:val="0"/>
        <w:adjustRightInd w:val="0"/>
        <w:spacing w:line="312" w:lineRule="auto"/>
        <w:ind w:firstLine="480" w:firstLineChars="200"/>
        <w:rPr>
          <w:rFonts w:hint="eastAsia" w:cs="宋体"/>
          <w:sz w:val="24"/>
          <w:highlight w:val="none"/>
          <w:lang w:val="en-US" w:eastAsia="zh-CN"/>
        </w:rPr>
      </w:pPr>
    </w:p>
    <w:p w14:paraId="13DD7333">
      <w:pPr>
        <w:autoSpaceDE w:val="0"/>
        <w:autoSpaceDN w:val="0"/>
        <w:adjustRightInd w:val="0"/>
        <w:spacing w:line="312" w:lineRule="auto"/>
        <w:ind w:firstLine="480" w:firstLineChars="200"/>
        <w:rPr>
          <w:rFonts w:hint="eastAsia" w:cs="宋体"/>
          <w:sz w:val="24"/>
          <w:highlight w:val="none"/>
          <w:lang w:val="en-US" w:eastAsia="zh-CN"/>
        </w:rPr>
      </w:pPr>
    </w:p>
    <w:p w14:paraId="2F14B3B6">
      <w:pPr>
        <w:autoSpaceDE w:val="0"/>
        <w:autoSpaceDN w:val="0"/>
        <w:adjustRightInd w:val="0"/>
        <w:spacing w:line="312" w:lineRule="auto"/>
        <w:ind w:firstLine="480" w:firstLineChars="200"/>
        <w:rPr>
          <w:rFonts w:hint="eastAsia" w:cs="宋体"/>
          <w:sz w:val="24"/>
          <w:highlight w:val="none"/>
          <w:lang w:val="en-US" w:eastAsia="zh-CN"/>
        </w:rPr>
      </w:pPr>
    </w:p>
    <w:p w14:paraId="36B2A912">
      <w:pPr>
        <w:autoSpaceDE w:val="0"/>
        <w:autoSpaceDN w:val="0"/>
        <w:adjustRightInd w:val="0"/>
        <w:spacing w:line="312" w:lineRule="auto"/>
        <w:ind w:firstLine="480" w:firstLineChars="200"/>
        <w:rPr>
          <w:rFonts w:hint="eastAsia" w:cs="宋体"/>
          <w:sz w:val="24"/>
          <w:highlight w:val="none"/>
          <w:lang w:val="en-US" w:eastAsia="zh-CN"/>
        </w:rPr>
      </w:pPr>
    </w:p>
    <w:p w14:paraId="13C02DDB">
      <w:pPr>
        <w:autoSpaceDE w:val="0"/>
        <w:autoSpaceDN w:val="0"/>
        <w:adjustRightInd w:val="0"/>
        <w:spacing w:line="312" w:lineRule="auto"/>
        <w:ind w:firstLine="480" w:firstLineChars="200"/>
        <w:rPr>
          <w:rFonts w:hint="eastAsia" w:cs="宋体"/>
          <w:sz w:val="24"/>
          <w:highlight w:val="none"/>
          <w:lang w:val="en-US" w:eastAsia="zh-CN"/>
        </w:rPr>
      </w:pPr>
    </w:p>
    <w:p w14:paraId="4FE7BD9A">
      <w:pPr>
        <w:spacing w:line="400" w:lineRule="exact"/>
        <w:rPr>
          <w:sz w:val="24"/>
          <w:highlight w:val="none"/>
        </w:rPr>
      </w:pPr>
      <w:r>
        <w:rPr>
          <w:rFonts w:hint="eastAsia"/>
          <w:sz w:val="24"/>
          <w:highlight w:val="none"/>
        </w:rPr>
        <w:t>附件一：</w:t>
      </w:r>
    </w:p>
    <w:p w14:paraId="20FDF1B4">
      <w:pPr>
        <w:spacing w:line="400" w:lineRule="exact"/>
        <w:jc w:val="center"/>
        <w:rPr>
          <w:sz w:val="24"/>
          <w:highlight w:val="none"/>
        </w:rPr>
      </w:pPr>
      <w:r>
        <w:rPr>
          <w:rFonts w:hint="eastAsia"/>
          <w:b/>
          <w:sz w:val="36"/>
          <w:szCs w:val="36"/>
          <w:highlight w:val="none"/>
        </w:rPr>
        <w:t>投</w:t>
      </w:r>
      <w:r>
        <w:rPr>
          <w:b/>
          <w:sz w:val="36"/>
          <w:szCs w:val="36"/>
          <w:highlight w:val="none"/>
        </w:rPr>
        <w:t xml:space="preserve">    </w:t>
      </w:r>
      <w:r>
        <w:rPr>
          <w:rFonts w:hint="eastAsia"/>
          <w:b/>
          <w:sz w:val="36"/>
          <w:szCs w:val="36"/>
          <w:highlight w:val="none"/>
        </w:rPr>
        <w:t>标</w:t>
      </w:r>
      <w:r>
        <w:rPr>
          <w:b/>
          <w:sz w:val="36"/>
          <w:szCs w:val="36"/>
          <w:highlight w:val="none"/>
        </w:rPr>
        <w:t xml:space="preserve">    </w:t>
      </w:r>
      <w:r>
        <w:rPr>
          <w:rFonts w:hint="eastAsia"/>
          <w:b/>
          <w:sz w:val="36"/>
          <w:szCs w:val="36"/>
          <w:highlight w:val="none"/>
        </w:rPr>
        <w:t>承</w:t>
      </w:r>
      <w:r>
        <w:rPr>
          <w:b/>
          <w:sz w:val="36"/>
          <w:szCs w:val="36"/>
          <w:highlight w:val="none"/>
        </w:rPr>
        <w:t xml:space="preserve">    </w:t>
      </w:r>
      <w:r>
        <w:rPr>
          <w:rFonts w:hint="eastAsia"/>
          <w:b/>
          <w:sz w:val="36"/>
          <w:szCs w:val="36"/>
          <w:highlight w:val="none"/>
        </w:rPr>
        <w:t>诺</w:t>
      </w:r>
      <w:r>
        <w:rPr>
          <w:b/>
          <w:sz w:val="36"/>
          <w:szCs w:val="36"/>
          <w:highlight w:val="none"/>
        </w:rPr>
        <w:t xml:space="preserve">    </w:t>
      </w:r>
      <w:r>
        <w:rPr>
          <w:rFonts w:hint="eastAsia"/>
          <w:b/>
          <w:sz w:val="36"/>
          <w:szCs w:val="36"/>
          <w:highlight w:val="none"/>
        </w:rPr>
        <w:t>书</w:t>
      </w:r>
    </w:p>
    <w:p w14:paraId="4C57805E">
      <w:pPr>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宋体"/>
          <w:sz w:val="22"/>
          <w:szCs w:val="22"/>
          <w:highlight w:val="none"/>
          <w:u w:val="single"/>
        </w:rPr>
      </w:pPr>
      <w:r>
        <w:rPr>
          <w:rFonts w:hint="eastAsia" w:ascii="宋体" w:hAnsi="宋体" w:eastAsia="宋体" w:cs="宋体"/>
          <w:color w:val="000000"/>
          <w:kern w:val="2"/>
          <w:sz w:val="22"/>
          <w:szCs w:val="22"/>
          <w:highlight w:val="none"/>
          <w:lang w:val="en-US" w:eastAsia="zh-CN" w:bidi="ar-SA"/>
        </w:rPr>
        <w:t>致：温岭市海普佳苑业主委员会</w:t>
      </w:r>
    </w:p>
    <w:p w14:paraId="1426BE14">
      <w:pPr>
        <w:pStyle w:val="4"/>
        <w:keepNext w:val="0"/>
        <w:keepLines w:val="0"/>
        <w:pageBreakBefore w:val="0"/>
        <w:widowControl w:val="0"/>
        <w:kinsoku/>
        <w:wordWrap/>
        <w:overflowPunct/>
        <w:topLinePunct w:val="0"/>
        <w:autoSpaceDE/>
        <w:autoSpaceDN/>
        <w:bidi w:val="0"/>
        <w:adjustRightInd/>
        <w:snapToGrid/>
        <w:spacing w:line="330" w:lineRule="exact"/>
        <w:ind w:right="0" w:rightChars="0" w:firstLine="440" w:firstLineChars="200"/>
        <w:jc w:val="left"/>
        <w:textAlignment w:val="auto"/>
        <w:outlineLvl w:val="9"/>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 xml:space="preserve">  </w:t>
      </w:r>
      <w:r>
        <w:rPr>
          <w:rFonts w:hint="eastAsia" w:ascii="宋体" w:hAnsi="宋体" w:eastAsia="宋体" w:cs="宋体"/>
          <w:color w:val="000000"/>
          <w:sz w:val="22"/>
          <w:szCs w:val="22"/>
          <w:highlight w:val="none"/>
        </w:rPr>
        <w:t>一、根据己收到的</w:t>
      </w:r>
      <w:r>
        <w:rPr>
          <w:rFonts w:hint="eastAsia"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lang w:val="en-US" w:eastAsia="zh-CN"/>
        </w:rPr>
        <w:t>温岭市海普佳苑小区防火门更换维修工程</w:t>
      </w:r>
      <w:r>
        <w:rPr>
          <w:rFonts w:hint="eastAsia"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rPr>
        <w:t>招标文件，遵照《中华人民共和国招投标法》、《浙江省招标投标条例》等有关法律、法规、规章规定，经我单位考察现场和研究上述招标文件的投标须知、合同条款及其他有关文件后，</w:t>
      </w:r>
      <w:r>
        <w:rPr>
          <w:rFonts w:hint="eastAsia" w:ascii="宋体" w:hAnsi="宋体" w:eastAsia="宋体" w:cs="宋体"/>
          <w:color w:val="000000"/>
          <w:sz w:val="22"/>
          <w:szCs w:val="22"/>
        </w:rPr>
        <w:t>我方愿以</w:t>
      </w:r>
      <w:r>
        <w:rPr>
          <w:rFonts w:ascii="Times New Roman" w:hAnsi="Times New Roman" w:cs="Times New Roman"/>
          <w:color w:val="000000"/>
          <w:sz w:val="24"/>
        </w:rPr>
        <w:t>我方愿以</w:t>
      </w:r>
      <w:r>
        <w:rPr>
          <w:rFonts w:hint="eastAsia" w:ascii="Times New Roman" w:hAnsi="Times New Roman" w:cs="Times New Roman"/>
          <w:color w:val="000000"/>
          <w:sz w:val="24"/>
        </w:rPr>
        <w:t>人民币</w:t>
      </w:r>
      <w:r>
        <w:rPr>
          <w:rFonts w:hint="eastAsia" w:ascii="Times New Roman" w:hAnsi="Times New Roman" w:cs="Times New Roman"/>
          <w:color w:val="000000"/>
          <w:sz w:val="24"/>
          <w:lang w:eastAsia="zh-CN"/>
        </w:rPr>
        <w:t>（</w:t>
      </w:r>
      <w:r>
        <w:rPr>
          <w:rFonts w:hint="eastAsia" w:ascii="Times New Roman" w:hAnsi="Times New Roman" w:cs="Times New Roman"/>
          <w:color w:val="000000"/>
          <w:sz w:val="24"/>
        </w:rPr>
        <w:t>大写</w:t>
      </w:r>
      <w:r>
        <w:rPr>
          <w:rFonts w:hint="eastAsia" w:ascii="Times New Roman" w:hAnsi="Times New Roman" w:cs="Times New Roman"/>
          <w:color w:val="000000"/>
          <w:sz w:val="24"/>
          <w:u w:val="single"/>
          <w:lang w:val="en-US" w:eastAsia="zh-CN"/>
        </w:rPr>
        <w:t xml:space="preserve">                                  </w:t>
      </w:r>
      <w:r>
        <w:rPr>
          <w:rFonts w:hint="eastAsia" w:ascii="Times New Roman" w:hAnsi="Times New Roman" w:cs="Times New Roman"/>
          <w:b/>
          <w:bCs/>
          <w:color w:val="000000"/>
          <w:sz w:val="24"/>
          <w:u w:val="none"/>
          <w:lang w:val="en-US" w:eastAsia="zh-CN"/>
        </w:rPr>
        <w:t>元</w:t>
      </w:r>
      <w:r>
        <w:rPr>
          <w:rFonts w:hint="eastAsia" w:ascii="Times New Roman" w:hAnsi="Times New Roman" w:cs="Times New Roman"/>
          <w:color w:val="000000"/>
          <w:sz w:val="24"/>
        </w:rPr>
        <w:t>（</w:t>
      </w:r>
      <w:r>
        <w:rPr>
          <w:rFonts w:ascii="Times New Roman" w:hAnsi="Times New Roman" w:cs="Times New Roman"/>
          <w:color w:val="000000"/>
          <w:sz w:val="24"/>
        </w:rPr>
        <w:t>RMB</w:t>
      </w:r>
      <w:r>
        <w:rPr>
          <w:rFonts w:hint="eastAsia" w:ascii="Times New Roman" w:hAnsi="Times New Roman" w:cs="Times New Roman"/>
          <w:color w:val="000000"/>
          <w:sz w:val="24"/>
        </w:rPr>
        <w:t>￥：</w:t>
      </w:r>
      <w:r>
        <w:rPr>
          <w:rFonts w:hint="eastAsia" w:ascii="Times New Roman" w:hAnsi="Times New Roman" w:cs="Times New Roman"/>
          <w:i w:val="0"/>
          <w:iCs w:val="0"/>
          <w:color w:val="000000"/>
          <w:sz w:val="24"/>
          <w:u w:val="single"/>
          <w:lang w:val="en-US" w:eastAsia="zh-CN"/>
        </w:rPr>
        <w:t xml:space="preserve">           </w:t>
      </w:r>
      <w:r>
        <w:rPr>
          <w:rFonts w:hint="eastAsia" w:ascii="Times New Roman" w:hAnsi="Times New Roman" w:cs="Times New Roman"/>
          <w:i w:val="0"/>
          <w:iCs w:val="0"/>
          <w:color w:val="000000"/>
          <w:sz w:val="24"/>
          <w:u w:val="none"/>
          <w:lang w:val="en-US" w:eastAsia="zh-CN"/>
        </w:rPr>
        <w:t>元</w:t>
      </w:r>
      <w:r>
        <w:rPr>
          <w:rFonts w:hint="eastAsia" w:ascii="Times New Roman" w:hAnsi="Times New Roman" w:cs="Times New Roman"/>
          <w:color w:val="000000"/>
          <w:sz w:val="24"/>
        </w:rPr>
        <w:t>）</w:t>
      </w:r>
      <w:r>
        <w:rPr>
          <w:rFonts w:hint="eastAsia" w:ascii="宋体" w:hAnsi="宋体" w:eastAsia="宋体" w:cs="宋体"/>
          <w:color w:val="000000"/>
          <w:sz w:val="22"/>
          <w:szCs w:val="22"/>
          <w:lang w:eastAsia="zh-CN"/>
        </w:rPr>
        <w:t>的投标报价并按上述合同条款、技术规范、施工要求承包上述工程的施工、竣工，并承担任何质量缺陷保修责任。</w:t>
      </w:r>
    </w:p>
    <w:p w14:paraId="7801BFFC">
      <w:pPr>
        <w:keepNext w:val="0"/>
        <w:keepLines w:val="0"/>
        <w:pageBreakBefore w:val="0"/>
        <w:widowControl w:val="0"/>
        <w:kinsoku/>
        <w:wordWrap/>
        <w:overflowPunct/>
        <w:topLinePunct w:val="0"/>
        <w:autoSpaceDE/>
        <w:autoSpaceDN/>
        <w:bidi w:val="0"/>
        <w:adjustRightInd/>
        <w:snapToGrid/>
        <w:spacing w:line="330" w:lineRule="exact"/>
        <w:ind w:right="0" w:rightChars="0" w:firstLine="389" w:firstLineChars="177"/>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二、一旦我方中标，在全部同意招标文件内容的前提下，我方保证：</w:t>
      </w:r>
    </w:p>
    <w:p w14:paraId="271E8A11">
      <w:pPr>
        <w:keepNext w:val="0"/>
        <w:keepLines w:val="0"/>
        <w:pageBreakBefore w:val="0"/>
        <w:widowControl w:val="0"/>
        <w:kinsoku/>
        <w:wordWrap/>
        <w:overflowPunct/>
        <w:topLinePunct w:val="0"/>
        <w:autoSpaceDE/>
        <w:autoSpaceDN/>
        <w:bidi w:val="0"/>
        <w:adjustRightInd/>
        <w:snapToGrid/>
        <w:spacing w:line="330" w:lineRule="exact"/>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1、工期：确保</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FF0000"/>
          <w:kern w:val="2"/>
          <w:sz w:val="22"/>
          <w:szCs w:val="22"/>
          <w:highlight w:val="none"/>
          <w:u w:val="single"/>
          <w:lang w:val="en-US" w:eastAsia="zh-CN" w:bidi="ar-SA"/>
        </w:rPr>
        <w:t>40</w:t>
      </w:r>
      <w:r>
        <w:rPr>
          <w:rFonts w:hint="eastAsia" w:ascii="宋体" w:hAnsi="宋体" w:eastAsia="宋体" w:cs="宋体"/>
          <w:color w:val="auto"/>
          <w:kern w:val="2"/>
          <w:sz w:val="22"/>
          <w:szCs w:val="22"/>
          <w:highlight w:val="none"/>
          <w:u w:val="single"/>
          <w:lang w:val="en-US" w:eastAsia="zh-CN" w:bidi="ar-SA"/>
        </w:rPr>
        <w:t>日</w:t>
      </w:r>
      <w:r>
        <w:rPr>
          <w:rFonts w:hint="eastAsia" w:ascii="宋体" w:hAnsi="宋体" w:eastAsia="宋体" w:cs="宋体"/>
          <w:color w:val="auto"/>
          <w:sz w:val="22"/>
          <w:szCs w:val="22"/>
          <w:highlight w:val="none"/>
          <w:u w:val="single"/>
          <w:lang w:val="en-US" w:eastAsia="zh-CN"/>
        </w:rPr>
        <w:t>历</w:t>
      </w:r>
      <w:r>
        <w:rPr>
          <w:rFonts w:hint="eastAsia" w:ascii="宋体" w:hAnsi="宋体" w:eastAsia="宋体" w:cs="宋体"/>
          <w:color w:val="auto"/>
          <w:sz w:val="22"/>
          <w:szCs w:val="22"/>
          <w:highlight w:val="none"/>
          <w:u w:val="single"/>
        </w:rPr>
        <w:t>天</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000000"/>
          <w:sz w:val="22"/>
          <w:szCs w:val="22"/>
          <w:highlight w:val="none"/>
        </w:rPr>
        <w:t>内完成（含法定节假日停工等因素）竣工并移交整个工程；</w:t>
      </w:r>
    </w:p>
    <w:p w14:paraId="5A0A8C86">
      <w:pPr>
        <w:keepNext w:val="0"/>
        <w:keepLines w:val="0"/>
        <w:pageBreakBefore w:val="0"/>
        <w:widowControl w:val="0"/>
        <w:kinsoku/>
        <w:wordWrap/>
        <w:overflowPunct/>
        <w:topLinePunct w:val="0"/>
        <w:autoSpaceDE/>
        <w:autoSpaceDN/>
        <w:bidi w:val="0"/>
        <w:adjustRightInd/>
        <w:snapToGrid/>
        <w:spacing w:line="330" w:lineRule="exact"/>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2、工程质量标准</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u w:val="single"/>
          <w:lang w:eastAsia="zh-CN"/>
        </w:rPr>
        <w:t>合格</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rPr>
        <w:t>；</w:t>
      </w:r>
    </w:p>
    <w:p w14:paraId="049C53F8">
      <w:pPr>
        <w:keepNext w:val="0"/>
        <w:keepLines w:val="0"/>
        <w:pageBreakBefore w:val="0"/>
        <w:widowControl w:val="0"/>
        <w:kinsoku/>
        <w:wordWrap/>
        <w:overflowPunct/>
        <w:topLinePunct w:val="0"/>
        <w:autoSpaceDE/>
        <w:autoSpaceDN/>
        <w:bidi w:val="0"/>
        <w:adjustRightInd/>
        <w:snapToGrid/>
        <w:spacing w:line="330" w:lineRule="exact"/>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3、人员设备按施工组织设计的部署及时到位。</w:t>
      </w:r>
    </w:p>
    <w:p w14:paraId="47555852">
      <w:pPr>
        <w:keepNext w:val="0"/>
        <w:keepLines w:val="0"/>
        <w:pageBreakBefore w:val="0"/>
        <w:widowControl w:val="0"/>
        <w:kinsoku/>
        <w:wordWrap/>
        <w:overflowPunct/>
        <w:topLinePunct w:val="0"/>
        <w:autoSpaceDE/>
        <w:autoSpaceDN/>
        <w:bidi w:val="0"/>
        <w:adjustRightInd/>
        <w:snapToGrid/>
        <w:spacing w:line="330" w:lineRule="exact"/>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4、我方保证在收到你方的中标通知书后，按中标通知书规定的期限，及时派代表前去签订合同。</w:t>
      </w:r>
    </w:p>
    <w:p w14:paraId="435AC505">
      <w:pPr>
        <w:keepNext w:val="0"/>
        <w:keepLines w:val="0"/>
        <w:pageBreakBefore w:val="0"/>
        <w:widowControl w:val="0"/>
        <w:kinsoku/>
        <w:wordWrap/>
        <w:overflowPunct/>
        <w:topLinePunct w:val="0"/>
        <w:autoSpaceDE/>
        <w:autoSpaceDN/>
        <w:bidi w:val="0"/>
        <w:adjustRightInd/>
        <w:snapToGrid/>
        <w:spacing w:line="330" w:lineRule="exact"/>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5、随同本投标报价书提交的投标辅助资料中的任何部分，经你方确认后可作为合同文件的组成部分。</w:t>
      </w:r>
    </w:p>
    <w:p w14:paraId="455C0A8D">
      <w:pPr>
        <w:keepNext w:val="0"/>
        <w:keepLines w:val="0"/>
        <w:pageBreakBefore w:val="0"/>
        <w:widowControl w:val="0"/>
        <w:kinsoku/>
        <w:wordWrap/>
        <w:overflowPunct/>
        <w:topLinePunct w:val="0"/>
        <w:autoSpaceDE/>
        <w:autoSpaceDN/>
        <w:bidi w:val="0"/>
        <w:adjustRightInd/>
        <w:snapToGrid/>
        <w:spacing w:line="330" w:lineRule="exact"/>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6、我方保证向你方按时提交招标文件规定的履约保证金，作为我方的履约保证。</w:t>
      </w:r>
    </w:p>
    <w:p w14:paraId="21C2F080">
      <w:pPr>
        <w:keepNext w:val="0"/>
        <w:keepLines w:val="0"/>
        <w:pageBreakBefore w:val="0"/>
        <w:widowControl w:val="0"/>
        <w:kinsoku/>
        <w:wordWrap/>
        <w:overflowPunct/>
        <w:topLinePunct w:val="0"/>
        <w:autoSpaceDE/>
        <w:autoSpaceDN/>
        <w:bidi w:val="0"/>
        <w:adjustRightInd/>
        <w:snapToGrid/>
        <w:spacing w:line="330" w:lineRule="exact"/>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7、我方保证接到开工通知后尽快调遣人员和调配施工设备、材料进入工地进行施工准备，并保证在合同规定的期限内完成合同规定的全部工作。</w:t>
      </w:r>
    </w:p>
    <w:p w14:paraId="372F320D">
      <w:pPr>
        <w:pStyle w:val="4"/>
        <w:keepNext w:val="0"/>
        <w:keepLines w:val="0"/>
        <w:pageBreakBefore w:val="0"/>
        <w:widowControl w:val="0"/>
        <w:kinsoku/>
        <w:wordWrap/>
        <w:overflowPunct/>
        <w:topLinePunct w:val="0"/>
        <w:autoSpaceDE/>
        <w:autoSpaceDN/>
        <w:bidi w:val="0"/>
        <w:adjustRightInd/>
        <w:snapToGrid/>
        <w:spacing w:line="330" w:lineRule="exact"/>
        <w:ind w:right="0" w:rightChars="0" w:firstLine="389" w:firstLineChars="177"/>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三、我方已详细审核全部招标文件，包括修改文件（如果有的话）及有关附件，我方完全知道必须放弃提出含糊不清或误解的权利。</w:t>
      </w:r>
    </w:p>
    <w:p w14:paraId="51EF62F3">
      <w:pPr>
        <w:pStyle w:val="4"/>
        <w:keepNext w:val="0"/>
        <w:keepLines w:val="0"/>
        <w:pageBreakBefore w:val="0"/>
        <w:widowControl w:val="0"/>
        <w:kinsoku/>
        <w:wordWrap/>
        <w:overflowPunct/>
        <w:topLinePunct w:val="0"/>
        <w:autoSpaceDE/>
        <w:autoSpaceDN/>
        <w:bidi w:val="0"/>
        <w:adjustRightInd/>
        <w:snapToGrid/>
        <w:spacing w:line="330" w:lineRule="exact"/>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四、我方投标文件包括商务标内容。</w:t>
      </w:r>
    </w:p>
    <w:p w14:paraId="11D7E97D">
      <w:pPr>
        <w:pStyle w:val="4"/>
        <w:keepNext w:val="0"/>
        <w:keepLines w:val="0"/>
        <w:pageBreakBefore w:val="0"/>
        <w:widowControl w:val="0"/>
        <w:kinsoku/>
        <w:wordWrap/>
        <w:overflowPunct/>
        <w:topLinePunct w:val="0"/>
        <w:autoSpaceDE/>
        <w:autoSpaceDN/>
        <w:bidi w:val="0"/>
        <w:adjustRightInd/>
        <w:snapToGrid/>
        <w:spacing w:line="330" w:lineRule="exact"/>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五、我方完全理解和接受招标文件的有关规定，并承诺一旦我方的投标出现严重违规或涉嫌串通投标的情形而被评标委员会废标的，将自觉接受贵方暂停或者取消今后我方参加贵方其他任何工程投标资格的处理，如需投诉，我方承诺在中标公示期间进行投诉，中标公示结束后我方自动放弃投诉权利。</w:t>
      </w:r>
    </w:p>
    <w:p w14:paraId="2BCA7D58">
      <w:pPr>
        <w:pStyle w:val="4"/>
        <w:keepNext w:val="0"/>
        <w:keepLines w:val="0"/>
        <w:pageBreakBefore w:val="0"/>
        <w:widowControl w:val="0"/>
        <w:kinsoku/>
        <w:wordWrap/>
        <w:overflowPunct/>
        <w:topLinePunct w:val="0"/>
        <w:autoSpaceDE/>
        <w:autoSpaceDN/>
        <w:bidi w:val="0"/>
        <w:adjustRightInd/>
        <w:snapToGrid/>
        <w:spacing w:line="330" w:lineRule="exact"/>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六、我方同意所递交的投标文件在招标文件规定的投标有效期内有效，在此期间内我方的投标有可能中标，我方将受此约束。我方完全知道如果在投标有效期内撤回投标，投标保证金将不予退还。</w:t>
      </w:r>
    </w:p>
    <w:p w14:paraId="189D3DCA">
      <w:pPr>
        <w:pStyle w:val="4"/>
        <w:keepNext w:val="0"/>
        <w:keepLines w:val="0"/>
        <w:pageBreakBefore w:val="0"/>
        <w:widowControl w:val="0"/>
        <w:kinsoku/>
        <w:wordWrap/>
        <w:overflowPunct/>
        <w:topLinePunct w:val="0"/>
        <w:autoSpaceDE/>
        <w:autoSpaceDN/>
        <w:bidi w:val="0"/>
        <w:adjustRightInd/>
        <w:snapToGrid/>
        <w:spacing w:line="330" w:lineRule="exact"/>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七、除非另外达成协议并生效，贵方的中标通知书和本投标文件将构成约束我们双方的合同。</w:t>
      </w:r>
    </w:p>
    <w:p w14:paraId="00C60490">
      <w:pPr>
        <w:pStyle w:val="4"/>
        <w:keepNext w:val="0"/>
        <w:keepLines w:val="0"/>
        <w:pageBreakBefore w:val="0"/>
        <w:widowControl w:val="0"/>
        <w:kinsoku/>
        <w:wordWrap/>
        <w:overflowPunct/>
        <w:topLinePunct w:val="0"/>
        <w:autoSpaceDE/>
        <w:autoSpaceDN/>
        <w:bidi w:val="0"/>
        <w:adjustRightInd/>
        <w:snapToGrid/>
        <w:spacing w:line="330" w:lineRule="exact"/>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八、我方理解贵方将不受必须接受你们所收到的最低标价或其它任何投标文件的约束。</w:t>
      </w:r>
    </w:p>
    <w:p w14:paraId="508C0914">
      <w:pPr>
        <w:keepNext w:val="0"/>
        <w:keepLines w:val="0"/>
        <w:pageBreakBefore w:val="0"/>
        <w:widowControl w:val="0"/>
        <w:kinsoku/>
        <w:wordWrap/>
        <w:overflowPunct/>
        <w:topLinePunct w:val="0"/>
        <w:autoSpaceDE/>
        <w:autoSpaceDN/>
        <w:bidi w:val="0"/>
        <w:adjustRightInd/>
        <w:snapToGrid/>
        <w:spacing w:line="330" w:lineRule="exact"/>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九、我方金额为人民币</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b/>
          <w:bCs/>
          <w:color w:val="000000"/>
          <w:sz w:val="22"/>
          <w:szCs w:val="22"/>
          <w:highlight w:val="none"/>
          <w:u w:val="single"/>
          <w:lang w:val="en-US" w:eastAsia="zh-CN"/>
        </w:rPr>
        <w:t xml:space="preserve">肆仟元 </w:t>
      </w:r>
      <w:r>
        <w:rPr>
          <w:rFonts w:hint="eastAsia" w:ascii="宋体" w:hAnsi="宋体" w:eastAsia="宋体" w:cs="宋体"/>
          <w:color w:val="000000"/>
          <w:sz w:val="22"/>
          <w:szCs w:val="22"/>
          <w:highlight w:val="none"/>
        </w:rPr>
        <w:t>的投标保证金与本投标书同时递交。</w:t>
      </w:r>
    </w:p>
    <w:p w14:paraId="656518F1">
      <w:pPr>
        <w:spacing w:line="400" w:lineRule="exact"/>
        <w:rPr>
          <w:rFonts w:hint="eastAsia" w:ascii="宋体" w:hAnsi="宋体" w:eastAsia="宋体" w:cs="宋体"/>
          <w:sz w:val="22"/>
          <w:szCs w:val="22"/>
          <w:highlight w:val="none"/>
        </w:rPr>
      </w:pPr>
    </w:p>
    <w:p w14:paraId="6D4960F7">
      <w:pPr>
        <w:spacing w:line="400" w:lineRule="exac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投标人(盖章)：</w:t>
      </w:r>
    </w:p>
    <w:p w14:paraId="27A2F7A6">
      <w:pPr>
        <w:spacing w:line="400" w:lineRule="exact"/>
        <w:rPr>
          <w:rFonts w:hint="eastAsia" w:ascii="宋体" w:hAnsi="宋体" w:eastAsia="宋体" w:cs="宋体"/>
          <w:sz w:val="22"/>
          <w:szCs w:val="22"/>
          <w:highlight w:val="none"/>
        </w:rPr>
      </w:pPr>
      <w:r>
        <w:rPr>
          <w:rFonts w:hint="eastAsia" w:ascii="宋体" w:hAnsi="宋体" w:eastAsia="宋体" w:cs="宋体"/>
          <w:color w:val="000000"/>
          <w:kern w:val="2"/>
          <w:sz w:val="22"/>
          <w:szCs w:val="22"/>
          <w:highlight w:val="none"/>
          <w:lang w:val="en-US" w:eastAsia="zh-CN" w:bidi="ar-SA"/>
        </w:rPr>
        <w:t>法定代表人或委托代理人(签字或盖章)：</w:t>
      </w:r>
    </w:p>
    <w:p w14:paraId="2EE04CB7">
      <w:pPr>
        <w:autoSpaceDE w:val="0"/>
        <w:autoSpaceDN w:val="0"/>
        <w:adjustRightInd w:val="0"/>
        <w:spacing w:line="312" w:lineRule="auto"/>
        <w:jc w:val="righ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年   月   日</w:t>
      </w:r>
    </w:p>
    <w:p w14:paraId="39345ED2">
      <w:pPr>
        <w:autoSpaceDE w:val="0"/>
        <w:autoSpaceDN w:val="0"/>
        <w:adjustRightInd w:val="0"/>
        <w:spacing w:line="312" w:lineRule="auto"/>
        <w:jc w:val="right"/>
        <w:rPr>
          <w:rFonts w:hint="eastAsia" w:ascii="宋体" w:hAnsi="宋体" w:eastAsia="宋体" w:cs="宋体"/>
          <w:sz w:val="22"/>
          <w:szCs w:val="22"/>
          <w:highlight w:val="none"/>
          <w:lang w:val="en-US" w:eastAsia="zh-CN"/>
        </w:rPr>
      </w:pPr>
    </w:p>
    <w:p w14:paraId="4561CDC4">
      <w:pPr>
        <w:spacing w:line="400" w:lineRule="exact"/>
        <w:rPr>
          <w:rFonts w:hint="eastAsia"/>
          <w:sz w:val="28"/>
          <w:szCs w:val="28"/>
        </w:rPr>
      </w:pPr>
      <w:r>
        <w:rPr>
          <w:rFonts w:hint="eastAsia"/>
          <w:sz w:val="28"/>
          <w:szCs w:val="28"/>
        </w:rPr>
        <w:t>附件二</w:t>
      </w:r>
      <w:r>
        <w:rPr>
          <w:rFonts w:hint="eastAsia"/>
          <w:sz w:val="24"/>
        </w:rPr>
        <w:t>：</w:t>
      </w:r>
    </w:p>
    <w:p w14:paraId="18202408">
      <w:pPr>
        <w:ind w:firstLine="643" w:firstLineChars="200"/>
        <w:jc w:val="center"/>
        <w:rPr>
          <w:rFonts w:hint="eastAsia" w:ascii="宋体" w:hAnsi="宋体"/>
          <w:b/>
          <w:bCs/>
          <w:color w:val="000000"/>
          <w:sz w:val="32"/>
        </w:rPr>
      </w:pPr>
    </w:p>
    <w:p w14:paraId="4015C6B5">
      <w:pPr>
        <w:jc w:val="center"/>
        <w:rPr>
          <w:rFonts w:hint="eastAsia" w:ascii="宋体" w:hAnsi="宋体"/>
          <w:b/>
          <w:bCs/>
          <w:color w:val="000000"/>
          <w:sz w:val="32"/>
        </w:rPr>
      </w:pPr>
      <w:r>
        <w:rPr>
          <w:rFonts w:hint="eastAsia" w:ascii="宋体" w:hAnsi="宋体"/>
          <w:b/>
          <w:bCs/>
          <w:color w:val="000000"/>
          <w:sz w:val="32"/>
        </w:rPr>
        <w:t>法定代表人资格证明书</w:t>
      </w:r>
    </w:p>
    <w:p w14:paraId="3B604C29">
      <w:pPr>
        <w:ind w:firstLine="480" w:firstLineChars="200"/>
        <w:rPr>
          <w:rFonts w:hint="eastAsia" w:ascii="宋体" w:hAnsi="宋体"/>
          <w:color w:val="000000"/>
          <w:sz w:val="24"/>
        </w:rPr>
      </w:pPr>
    </w:p>
    <w:p w14:paraId="0529D275">
      <w:pPr>
        <w:spacing w:line="360" w:lineRule="auto"/>
        <w:ind w:firstLine="480" w:firstLineChars="200"/>
        <w:rPr>
          <w:rFonts w:hint="eastAsia"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 xml:space="preserve">                                            　　　　　　　　</w:t>
      </w:r>
    </w:p>
    <w:p w14:paraId="13CFB773">
      <w:pPr>
        <w:spacing w:line="360" w:lineRule="auto"/>
        <w:ind w:firstLine="480" w:firstLineChars="200"/>
        <w:rPr>
          <w:rFonts w:hint="eastAsia" w:ascii="宋体" w:hAnsi="宋体"/>
          <w:color w:val="000000"/>
          <w:sz w:val="24"/>
        </w:rPr>
      </w:pPr>
      <w:r>
        <w:rPr>
          <w:rFonts w:hint="eastAsia" w:ascii="宋体" w:hAnsi="宋体"/>
          <w:color w:val="000000"/>
          <w:sz w:val="24"/>
        </w:rPr>
        <w:t>地址：</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00996E8A">
      <w:pPr>
        <w:spacing w:line="360" w:lineRule="auto"/>
        <w:ind w:firstLine="480" w:firstLineChars="200"/>
        <w:rPr>
          <w:rFonts w:hint="eastAsia"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p>
    <w:p w14:paraId="5CAD7093">
      <w:pPr>
        <w:spacing w:line="360" w:lineRule="auto"/>
        <w:ind w:firstLine="480" w:firstLineChars="200"/>
        <w:rPr>
          <w:rFonts w:hint="eastAsia" w:ascii="宋体" w:hAnsi="宋体"/>
          <w:color w:val="000000"/>
          <w:sz w:val="24"/>
          <w:u w:val="single"/>
        </w:rPr>
      </w:pP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14:paraId="1CE35C2D">
      <w:pPr>
        <w:spacing w:line="360" w:lineRule="auto"/>
        <w:ind w:firstLine="440" w:firstLineChars="200"/>
        <w:rPr>
          <w:rFonts w:hint="eastAsia" w:ascii="宋体" w:hAnsi="宋体"/>
          <w:color w:val="000000"/>
          <w:sz w:val="24"/>
        </w:rPr>
      </w:pPr>
      <w:r>
        <w:rPr>
          <w:rFonts w:hint="eastAsia"/>
          <w:color w:val="000000"/>
          <w:spacing w:val="-10"/>
          <w:sz w:val="24"/>
        </w:rPr>
        <w:t>身份证号码：</w:t>
      </w:r>
      <w:r>
        <w:rPr>
          <w:rFonts w:hint="eastAsia"/>
          <w:color w:val="000000"/>
          <w:spacing w:val="-10"/>
          <w:sz w:val="24"/>
          <w:u w:val="single"/>
        </w:rPr>
        <w:t xml:space="preserve">                                                                   </w:t>
      </w:r>
    </w:p>
    <w:p w14:paraId="51419901">
      <w:pPr>
        <w:spacing w:line="360" w:lineRule="auto"/>
        <w:ind w:firstLine="480" w:firstLineChars="200"/>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（投标人名称）          　　　　　　　　</w:t>
      </w:r>
      <w:r>
        <w:rPr>
          <w:rFonts w:hint="eastAsia" w:ascii="宋体" w:hAnsi="宋体"/>
          <w:color w:val="000000"/>
          <w:sz w:val="24"/>
        </w:rPr>
        <w:t>的法定代表人。</w:t>
      </w:r>
    </w:p>
    <w:p w14:paraId="01CE5DBC">
      <w:pPr>
        <w:spacing w:line="360" w:lineRule="auto"/>
        <w:ind w:firstLine="480" w:firstLineChars="200"/>
        <w:rPr>
          <w:rFonts w:hint="eastAsia" w:ascii="宋体" w:hAnsi="宋体"/>
          <w:color w:val="000000"/>
          <w:sz w:val="24"/>
        </w:rPr>
      </w:pPr>
    </w:p>
    <w:p w14:paraId="5A39C417">
      <w:pPr>
        <w:spacing w:line="360" w:lineRule="auto"/>
        <w:ind w:firstLine="480" w:firstLineChars="200"/>
        <w:rPr>
          <w:rFonts w:hint="eastAsia" w:ascii="宋体" w:hAnsi="宋体"/>
          <w:color w:val="000000"/>
          <w:sz w:val="24"/>
        </w:rPr>
      </w:pPr>
    </w:p>
    <w:p w14:paraId="723406A4">
      <w:pPr>
        <w:spacing w:line="360" w:lineRule="auto"/>
        <w:ind w:firstLine="480" w:firstLineChars="200"/>
        <w:rPr>
          <w:rFonts w:hint="eastAsia" w:ascii="宋体" w:hAnsi="宋体"/>
          <w:color w:val="000000"/>
          <w:sz w:val="24"/>
        </w:rPr>
      </w:pPr>
    </w:p>
    <w:p w14:paraId="16AF45D5">
      <w:pPr>
        <w:spacing w:line="360" w:lineRule="auto"/>
        <w:ind w:firstLine="480" w:firstLineChars="200"/>
        <w:rPr>
          <w:rFonts w:hint="eastAsia" w:ascii="宋体" w:hAnsi="宋体"/>
          <w:color w:val="000000"/>
          <w:sz w:val="24"/>
        </w:rPr>
      </w:pPr>
    </w:p>
    <w:p w14:paraId="0B254451">
      <w:pPr>
        <w:tabs>
          <w:tab w:val="left" w:pos="4005"/>
          <w:tab w:val="left" w:pos="4080"/>
          <w:tab w:val="left" w:pos="6120"/>
          <w:tab w:val="left" w:pos="7540"/>
          <w:tab w:val="left" w:pos="8320"/>
        </w:tabs>
        <w:autoSpaceDE w:val="0"/>
        <w:autoSpaceDN w:val="0"/>
        <w:adjustRightInd w:val="0"/>
        <w:spacing w:before="17" w:line="360" w:lineRule="auto"/>
        <w:ind w:right="-540" w:rightChars="-257"/>
        <w:rPr>
          <w:rFonts w:hint="eastAsia"/>
          <w:color w:val="000000"/>
          <w:spacing w:val="-10"/>
          <w:sz w:val="24"/>
        </w:rPr>
      </w:pPr>
    </w:p>
    <w:p w14:paraId="6B2DA460">
      <w:pPr>
        <w:spacing w:line="360" w:lineRule="auto"/>
        <w:rPr>
          <w:rFonts w:hint="eastAsia" w:ascii="宋体" w:hAnsi="宋体"/>
          <w:color w:val="000000"/>
          <w:sz w:val="24"/>
          <w:lang w:eastAsia="zh-CN"/>
        </w:rPr>
      </w:pPr>
    </w:p>
    <w:p w14:paraId="74FA3504">
      <w:pPr>
        <w:spacing w:line="360" w:lineRule="auto"/>
        <w:rPr>
          <w:rFonts w:hint="eastAsia" w:ascii="宋体" w:hAnsi="宋体"/>
          <w:color w:val="000000"/>
          <w:sz w:val="24"/>
          <w:lang w:eastAsia="zh-CN"/>
        </w:rPr>
      </w:pPr>
    </w:p>
    <w:p w14:paraId="4D27988A">
      <w:pPr>
        <w:ind w:firstLine="480" w:firstLineChars="200"/>
        <w:rPr>
          <w:rFonts w:hint="eastAsia" w:ascii="宋体" w:hAnsi="宋体"/>
          <w:color w:val="000000"/>
          <w:sz w:val="24"/>
        </w:rPr>
      </w:pPr>
    </w:p>
    <w:p w14:paraId="1E579DB8">
      <w:pPr>
        <w:spacing w:line="300" w:lineRule="auto"/>
        <w:ind w:firstLine="7200" w:firstLineChars="3000"/>
        <w:rPr>
          <w:rFonts w:hint="eastAsia" w:ascii="宋体" w:hAnsi="宋体"/>
          <w:color w:val="000000"/>
          <w:sz w:val="24"/>
        </w:rPr>
      </w:pPr>
    </w:p>
    <w:p w14:paraId="127C2DA1">
      <w:pPr>
        <w:spacing w:line="300" w:lineRule="auto"/>
        <w:ind w:firstLine="5160" w:firstLineChars="2150"/>
        <w:rPr>
          <w:rFonts w:hint="eastAsia" w:ascii="宋体" w:hAnsi="宋体"/>
          <w:color w:val="000000"/>
          <w:sz w:val="24"/>
        </w:rPr>
      </w:pPr>
      <w:r>
        <w:rPr>
          <w:rFonts w:hint="eastAsia" w:ascii="宋体" w:hAnsi="宋体"/>
          <w:color w:val="000000"/>
          <w:sz w:val="24"/>
        </w:rPr>
        <w:t>投标人：（公章）</w:t>
      </w:r>
    </w:p>
    <w:p w14:paraId="4D48BBD6">
      <w:pPr>
        <w:spacing w:line="300" w:lineRule="auto"/>
        <w:ind w:firstLine="6720" w:firstLineChars="2800"/>
        <w:rPr>
          <w:rFonts w:hint="eastAsia" w:ascii="宋体" w:hAnsi="宋体"/>
          <w:color w:val="000000"/>
          <w:sz w:val="24"/>
        </w:rPr>
      </w:pPr>
      <w:r>
        <w:rPr>
          <w:rFonts w:hint="eastAsia" w:ascii="宋体" w:hAnsi="宋体"/>
          <w:color w:val="000000"/>
          <w:sz w:val="24"/>
        </w:rPr>
        <w:t xml:space="preserve">     </w:t>
      </w:r>
    </w:p>
    <w:p w14:paraId="68B9F95D">
      <w:pPr>
        <w:spacing w:line="300" w:lineRule="auto"/>
        <w:ind w:firstLine="6480" w:firstLineChars="2700"/>
        <w:rPr>
          <w:rFonts w:hint="eastAsia" w:ascii="宋体" w:hAnsi="宋体"/>
          <w:color w:val="000000"/>
          <w:sz w:val="24"/>
        </w:rPr>
      </w:pPr>
    </w:p>
    <w:p w14:paraId="714C60EA">
      <w:pPr>
        <w:spacing w:line="400" w:lineRule="exact"/>
        <w:jc w:val="right"/>
        <w:rPr>
          <w:rFonts w:hint="eastAsia"/>
          <w:sz w:val="28"/>
          <w:szCs w:val="28"/>
          <w:highlight w:val="none"/>
        </w:rPr>
      </w:pPr>
      <w:r>
        <w:rPr>
          <w:rFonts w:hint="eastAsia" w:ascii="宋体" w:hAnsi="宋体" w:eastAsiaTheme="minorEastAsia" w:cstheme="minorBidi"/>
          <w:b w:val="0"/>
          <w:bCs w:val="0"/>
          <w:color w:val="000000"/>
          <w:kern w:val="2"/>
          <w:sz w:val="24"/>
          <w:szCs w:val="24"/>
          <w:lang w:val="en-US" w:eastAsia="zh-CN" w:bidi="ar-SA"/>
        </w:rPr>
        <w:t>年   月   日</w:t>
      </w:r>
    </w:p>
    <w:p w14:paraId="3A29D50E">
      <w:pPr>
        <w:spacing w:line="400" w:lineRule="exact"/>
        <w:rPr>
          <w:rFonts w:hint="eastAsia"/>
          <w:sz w:val="28"/>
          <w:szCs w:val="28"/>
          <w:highlight w:val="none"/>
        </w:rPr>
      </w:pPr>
    </w:p>
    <w:p w14:paraId="62AA88B9">
      <w:pPr>
        <w:spacing w:line="400" w:lineRule="exact"/>
        <w:rPr>
          <w:rFonts w:hint="eastAsia"/>
          <w:sz w:val="28"/>
          <w:szCs w:val="28"/>
          <w:highlight w:val="none"/>
        </w:rPr>
      </w:pPr>
    </w:p>
    <w:p w14:paraId="21551DDD">
      <w:pPr>
        <w:spacing w:line="400" w:lineRule="exact"/>
        <w:rPr>
          <w:rFonts w:hint="eastAsia"/>
          <w:sz w:val="28"/>
          <w:szCs w:val="28"/>
          <w:highlight w:val="none"/>
        </w:rPr>
      </w:pPr>
    </w:p>
    <w:p w14:paraId="46E3E662">
      <w:pPr>
        <w:spacing w:line="400" w:lineRule="exact"/>
        <w:rPr>
          <w:rFonts w:hint="eastAsia"/>
          <w:sz w:val="28"/>
          <w:szCs w:val="28"/>
          <w:highlight w:val="none"/>
        </w:rPr>
      </w:pPr>
    </w:p>
    <w:p w14:paraId="7234617D">
      <w:pPr>
        <w:spacing w:line="400" w:lineRule="exact"/>
        <w:rPr>
          <w:rFonts w:hint="eastAsia"/>
          <w:sz w:val="28"/>
          <w:szCs w:val="28"/>
          <w:highlight w:val="none"/>
        </w:rPr>
      </w:pPr>
    </w:p>
    <w:p w14:paraId="5CCF7AEB">
      <w:pPr>
        <w:spacing w:line="400" w:lineRule="exact"/>
        <w:rPr>
          <w:rFonts w:hint="eastAsia"/>
          <w:sz w:val="28"/>
          <w:szCs w:val="28"/>
          <w:highlight w:val="none"/>
        </w:rPr>
      </w:pPr>
    </w:p>
    <w:p w14:paraId="70108C76">
      <w:pPr>
        <w:spacing w:line="400" w:lineRule="exact"/>
        <w:rPr>
          <w:rFonts w:hint="eastAsia"/>
          <w:sz w:val="28"/>
          <w:szCs w:val="28"/>
          <w:highlight w:val="none"/>
        </w:rPr>
      </w:pPr>
    </w:p>
    <w:p w14:paraId="080079F7">
      <w:pPr>
        <w:spacing w:line="400" w:lineRule="exact"/>
        <w:rPr>
          <w:rFonts w:hint="eastAsia"/>
          <w:sz w:val="28"/>
          <w:szCs w:val="28"/>
          <w:highlight w:val="none"/>
        </w:rPr>
      </w:pPr>
    </w:p>
    <w:p w14:paraId="7BC245BA">
      <w:pPr>
        <w:spacing w:line="400" w:lineRule="exact"/>
        <w:rPr>
          <w:rFonts w:hint="eastAsia"/>
          <w:sz w:val="28"/>
          <w:szCs w:val="28"/>
          <w:highlight w:val="none"/>
        </w:rPr>
      </w:pPr>
    </w:p>
    <w:p w14:paraId="32D6C682">
      <w:pPr>
        <w:spacing w:line="400" w:lineRule="exact"/>
        <w:rPr>
          <w:sz w:val="28"/>
          <w:szCs w:val="28"/>
          <w:highlight w:val="none"/>
        </w:rPr>
      </w:pPr>
      <w:r>
        <w:rPr>
          <w:rFonts w:hint="eastAsia"/>
          <w:sz w:val="28"/>
          <w:szCs w:val="28"/>
          <w:highlight w:val="none"/>
        </w:rPr>
        <w:t>附件</w:t>
      </w:r>
      <w:r>
        <w:rPr>
          <w:rFonts w:hint="eastAsia"/>
          <w:sz w:val="28"/>
          <w:szCs w:val="28"/>
          <w:highlight w:val="none"/>
          <w:lang w:val="en-US" w:eastAsia="zh-CN"/>
        </w:rPr>
        <w:t>三</w:t>
      </w:r>
      <w:r>
        <w:rPr>
          <w:sz w:val="28"/>
          <w:szCs w:val="28"/>
          <w:highlight w:val="none"/>
        </w:rPr>
        <w:t>:</w:t>
      </w:r>
    </w:p>
    <w:p w14:paraId="29422E56">
      <w:pPr>
        <w:spacing w:line="400" w:lineRule="exact"/>
        <w:rPr>
          <w:highlight w:val="none"/>
        </w:rPr>
      </w:pPr>
    </w:p>
    <w:p w14:paraId="278BAF78">
      <w:pPr>
        <w:spacing w:line="480" w:lineRule="exact"/>
        <w:jc w:val="center"/>
        <w:rPr>
          <w:b/>
          <w:bCs/>
          <w:sz w:val="44"/>
          <w:highlight w:val="none"/>
        </w:rPr>
      </w:pPr>
      <w:r>
        <w:rPr>
          <w:rFonts w:hint="eastAsia"/>
          <w:b/>
          <w:bCs/>
          <w:sz w:val="44"/>
          <w:highlight w:val="none"/>
        </w:rPr>
        <w:t>投</w:t>
      </w:r>
      <w:r>
        <w:rPr>
          <w:b/>
          <w:bCs/>
          <w:sz w:val="44"/>
          <w:highlight w:val="none"/>
        </w:rPr>
        <w:t xml:space="preserve"> </w:t>
      </w:r>
      <w:r>
        <w:rPr>
          <w:rFonts w:hint="eastAsia"/>
          <w:b/>
          <w:bCs/>
          <w:sz w:val="44"/>
          <w:highlight w:val="none"/>
        </w:rPr>
        <w:t>标</w:t>
      </w:r>
      <w:r>
        <w:rPr>
          <w:b/>
          <w:bCs/>
          <w:sz w:val="44"/>
          <w:highlight w:val="none"/>
        </w:rPr>
        <w:t xml:space="preserve"> </w:t>
      </w:r>
      <w:r>
        <w:rPr>
          <w:rFonts w:hint="eastAsia"/>
          <w:b/>
          <w:bCs/>
          <w:sz w:val="44"/>
          <w:highlight w:val="none"/>
        </w:rPr>
        <w:t>授</w:t>
      </w:r>
      <w:r>
        <w:rPr>
          <w:b/>
          <w:bCs/>
          <w:sz w:val="44"/>
          <w:highlight w:val="none"/>
        </w:rPr>
        <w:t xml:space="preserve"> </w:t>
      </w:r>
      <w:r>
        <w:rPr>
          <w:rFonts w:hint="eastAsia"/>
          <w:b/>
          <w:bCs/>
          <w:sz w:val="44"/>
          <w:highlight w:val="none"/>
        </w:rPr>
        <w:t>权</w:t>
      </w:r>
      <w:r>
        <w:rPr>
          <w:b/>
          <w:bCs/>
          <w:sz w:val="44"/>
          <w:highlight w:val="none"/>
        </w:rPr>
        <w:t xml:space="preserve"> </w:t>
      </w:r>
      <w:r>
        <w:rPr>
          <w:rFonts w:hint="eastAsia"/>
          <w:b/>
          <w:bCs/>
          <w:sz w:val="44"/>
          <w:highlight w:val="none"/>
        </w:rPr>
        <w:t>委</w:t>
      </w:r>
      <w:r>
        <w:rPr>
          <w:b/>
          <w:bCs/>
          <w:sz w:val="44"/>
          <w:highlight w:val="none"/>
        </w:rPr>
        <w:t xml:space="preserve"> </w:t>
      </w:r>
      <w:r>
        <w:rPr>
          <w:rFonts w:hint="eastAsia"/>
          <w:b/>
          <w:bCs/>
          <w:sz w:val="44"/>
          <w:highlight w:val="none"/>
        </w:rPr>
        <w:t>托</w:t>
      </w:r>
      <w:r>
        <w:rPr>
          <w:b/>
          <w:bCs/>
          <w:sz w:val="44"/>
          <w:highlight w:val="none"/>
        </w:rPr>
        <w:t xml:space="preserve"> </w:t>
      </w:r>
      <w:r>
        <w:rPr>
          <w:rFonts w:hint="eastAsia"/>
          <w:b/>
          <w:bCs/>
          <w:sz w:val="44"/>
          <w:highlight w:val="none"/>
        </w:rPr>
        <w:t>书</w:t>
      </w:r>
    </w:p>
    <w:p w14:paraId="6ED26EAE">
      <w:pPr>
        <w:spacing w:line="400" w:lineRule="exact"/>
        <w:jc w:val="center"/>
        <w:rPr>
          <w:sz w:val="36"/>
          <w:highlight w:val="none"/>
        </w:rPr>
      </w:pPr>
    </w:p>
    <w:p w14:paraId="175A03EB">
      <w:pPr>
        <w:spacing w:line="400" w:lineRule="exact"/>
        <w:jc w:val="center"/>
        <w:rPr>
          <w:sz w:val="36"/>
          <w:highlight w:val="none"/>
        </w:rPr>
      </w:pPr>
    </w:p>
    <w:p w14:paraId="3474D382">
      <w:pPr>
        <w:spacing w:line="400" w:lineRule="exact"/>
        <w:jc w:val="center"/>
        <w:rPr>
          <w:sz w:val="36"/>
          <w:highlight w:val="none"/>
        </w:rPr>
      </w:pPr>
    </w:p>
    <w:p w14:paraId="47714C61">
      <w:pPr>
        <w:spacing w:line="360" w:lineRule="auto"/>
        <w:ind w:firstLine="560"/>
        <w:rPr>
          <w:sz w:val="28"/>
          <w:szCs w:val="28"/>
          <w:highlight w:val="none"/>
        </w:rPr>
      </w:pPr>
      <w:r>
        <w:rPr>
          <w:rFonts w:hint="eastAsia"/>
          <w:sz w:val="28"/>
          <w:szCs w:val="28"/>
          <w:highlight w:val="none"/>
        </w:rPr>
        <w:t>本授权委托书声明：我</w:t>
      </w:r>
      <w:r>
        <w:rPr>
          <w:sz w:val="28"/>
          <w:szCs w:val="28"/>
          <w:highlight w:val="none"/>
          <w:u w:val="single"/>
        </w:rPr>
        <w:t xml:space="preserve"> </w:t>
      </w:r>
      <w:r>
        <w:rPr>
          <w:rFonts w:hint="eastAsia"/>
          <w:sz w:val="28"/>
          <w:szCs w:val="28"/>
          <w:highlight w:val="none"/>
          <w:u w:val="single"/>
          <w:lang w:val="en-US" w:eastAsia="zh-CN"/>
        </w:rPr>
        <w:t xml:space="preserve">      </w:t>
      </w:r>
      <w:r>
        <w:rPr>
          <w:rFonts w:hint="eastAsia"/>
          <w:sz w:val="28"/>
          <w:szCs w:val="28"/>
          <w:highlight w:val="none"/>
          <w:u w:val="single"/>
          <w:lang w:eastAsia="zh-CN"/>
        </w:rPr>
        <w:t>（</w:t>
      </w:r>
      <w:r>
        <w:rPr>
          <w:rFonts w:hint="eastAsia"/>
          <w:sz w:val="28"/>
          <w:szCs w:val="28"/>
          <w:highlight w:val="none"/>
          <w:u w:val="single"/>
          <w:lang w:val="en-US" w:eastAsia="zh-CN"/>
        </w:rPr>
        <w:t>姓名</w:t>
      </w:r>
      <w:r>
        <w:rPr>
          <w:rFonts w:hint="eastAsia"/>
          <w:sz w:val="28"/>
          <w:szCs w:val="28"/>
          <w:highlight w:val="none"/>
          <w:u w:val="single"/>
          <w:lang w:eastAsia="zh-CN"/>
        </w:rPr>
        <w:t>）</w:t>
      </w:r>
      <w:r>
        <w:rPr>
          <w:rFonts w:hint="eastAsia"/>
          <w:sz w:val="28"/>
          <w:szCs w:val="28"/>
          <w:highlight w:val="none"/>
        </w:rPr>
        <w:t>系</w:t>
      </w:r>
      <w:r>
        <w:rPr>
          <w:sz w:val="28"/>
          <w:szCs w:val="28"/>
          <w:highlight w:val="none"/>
          <w:u w:val="single"/>
        </w:rPr>
        <w:t xml:space="preserve">  </w:t>
      </w:r>
      <w:r>
        <w:rPr>
          <w:rFonts w:hint="eastAsia"/>
          <w:sz w:val="28"/>
          <w:szCs w:val="28"/>
          <w:highlight w:val="none"/>
          <w:u w:val="single"/>
          <w:lang w:val="en-US" w:eastAsia="zh-CN"/>
        </w:rPr>
        <w:t xml:space="preserve">    </w:t>
      </w:r>
      <w:r>
        <w:rPr>
          <w:sz w:val="28"/>
          <w:szCs w:val="28"/>
          <w:highlight w:val="none"/>
          <w:u w:val="single"/>
        </w:rPr>
        <w:t xml:space="preserve"> </w:t>
      </w:r>
      <w:r>
        <w:rPr>
          <w:rFonts w:hint="eastAsia"/>
          <w:sz w:val="28"/>
          <w:szCs w:val="28"/>
          <w:highlight w:val="none"/>
          <w:u w:val="single"/>
          <w:lang w:val="en-US" w:eastAsia="zh-CN"/>
        </w:rPr>
        <w:t xml:space="preserve">        </w:t>
      </w:r>
      <w:r>
        <w:rPr>
          <w:sz w:val="28"/>
          <w:szCs w:val="28"/>
          <w:highlight w:val="none"/>
          <w:u w:val="single"/>
        </w:rPr>
        <w:t>(</w:t>
      </w:r>
      <w:r>
        <w:rPr>
          <w:rFonts w:hint="eastAsia"/>
          <w:sz w:val="28"/>
          <w:szCs w:val="28"/>
          <w:highlight w:val="none"/>
          <w:u w:val="single"/>
        </w:rPr>
        <w:t>投标人名称</w:t>
      </w:r>
      <w:r>
        <w:rPr>
          <w:sz w:val="28"/>
          <w:szCs w:val="28"/>
          <w:highlight w:val="none"/>
          <w:u w:val="single"/>
        </w:rPr>
        <w:t>)</w:t>
      </w:r>
      <w:r>
        <w:rPr>
          <w:rFonts w:hint="eastAsia"/>
          <w:sz w:val="28"/>
          <w:szCs w:val="28"/>
          <w:highlight w:val="none"/>
          <w:u w:val="single"/>
          <w:lang w:val="en-US" w:eastAsia="zh-CN"/>
        </w:rPr>
        <w:t xml:space="preserve"> </w:t>
      </w:r>
      <w:r>
        <w:rPr>
          <w:rFonts w:hint="eastAsia"/>
          <w:sz w:val="28"/>
          <w:szCs w:val="28"/>
          <w:highlight w:val="none"/>
        </w:rPr>
        <w:t>的法定代表人</w:t>
      </w:r>
      <w:r>
        <w:rPr>
          <w:rFonts w:hint="eastAsia"/>
          <w:sz w:val="28"/>
          <w:szCs w:val="28"/>
          <w:highlight w:val="none"/>
          <w:lang w:eastAsia="zh-CN"/>
        </w:rPr>
        <w:t>，</w:t>
      </w:r>
      <w:r>
        <w:rPr>
          <w:rFonts w:hint="eastAsia"/>
          <w:sz w:val="28"/>
          <w:szCs w:val="28"/>
          <w:highlight w:val="none"/>
        </w:rPr>
        <w:t>现授权</w:t>
      </w:r>
      <w:r>
        <w:rPr>
          <w:rFonts w:hint="eastAsia"/>
          <w:sz w:val="28"/>
          <w:szCs w:val="28"/>
          <w:highlight w:val="none"/>
          <w:lang w:val="en-US" w:eastAsia="zh-CN"/>
        </w:rPr>
        <w:t xml:space="preserve">  </w:t>
      </w:r>
      <w:r>
        <w:rPr>
          <w:rFonts w:hint="eastAsia"/>
          <w:sz w:val="28"/>
          <w:szCs w:val="28"/>
          <w:highlight w:val="none"/>
        </w:rPr>
        <w:t>委托</w:t>
      </w:r>
      <w:r>
        <w:rPr>
          <w:sz w:val="28"/>
          <w:szCs w:val="28"/>
          <w:highlight w:val="none"/>
          <w:u w:val="single"/>
        </w:rPr>
        <w:t xml:space="preserve">   </w:t>
      </w:r>
      <w:r>
        <w:rPr>
          <w:rFonts w:hint="eastAsia"/>
          <w:sz w:val="28"/>
          <w:szCs w:val="28"/>
          <w:highlight w:val="none"/>
          <w:u w:val="single"/>
          <w:lang w:val="en-US" w:eastAsia="zh-CN"/>
        </w:rPr>
        <w:t xml:space="preserve">     </w:t>
      </w:r>
      <w:r>
        <w:rPr>
          <w:sz w:val="28"/>
          <w:szCs w:val="28"/>
          <w:highlight w:val="none"/>
          <w:u w:val="single"/>
        </w:rPr>
        <w:t>(</w:t>
      </w:r>
      <w:r>
        <w:rPr>
          <w:rFonts w:hint="eastAsia"/>
          <w:sz w:val="28"/>
          <w:szCs w:val="28"/>
          <w:highlight w:val="none"/>
          <w:u w:val="single"/>
        </w:rPr>
        <w:t>姓名</w:t>
      </w:r>
      <w:r>
        <w:rPr>
          <w:sz w:val="28"/>
          <w:szCs w:val="28"/>
          <w:highlight w:val="none"/>
          <w:u w:val="single"/>
        </w:rPr>
        <w:t>)</w:t>
      </w:r>
      <w:r>
        <w:rPr>
          <w:rFonts w:hint="eastAsia"/>
          <w:sz w:val="28"/>
          <w:szCs w:val="28"/>
          <w:highlight w:val="none"/>
        </w:rPr>
        <w:t>为我公司的合法代理人，全权代表我公司参加</w:t>
      </w:r>
      <w:r>
        <w:rPr>
          <w:rFonts w:hint="eastAsia" w:ascii="宋体" w:hAnsi="宋体" w:eastAsia="宋体" w:cs="宋体"/>
          <w:color w:val="000000"/>
          <w:spacing w:val="-2"/>
          <w:sz w:val="28"/>
          <w:szCs w:val="28"/>
          <w:highlight w:val="none"/>
          <w:u w:val="single"/>
          <w:lang w:val="zh-CN" w:eastAsia="zh-CN"/>
        </w:rPr>
        <w:t xml:space="preserve"> </w:t>
      </w:r>
      <w:r>
        <w:rPr>
          <w:rFonts w:hint="eastAsia" w:ascii="宋体" w:hAnsi="宋体" w:cs="宋体"/>
          <w:color w:val="000000"/>
          <w:spacing w:val="-2"/>
          <w:sz w:val="28"/>
          <w:szCs w:val="28"/>
          <w:highlight w:val="none"/>
          <w:u w:val="single"/>
          <w:lang w:val="en-US" w:eastAsia="zh-CN"/>
        </w:rPr>
        <w:t xml:space="preserve">                       </w:t>
      </w:r>
      <w:r>
        <w:rPr>
          <w:rFonts w:hint="eastAsia" w:ascii="宋体" w:hAnsi="宋体" w:cs="宋体"/>
          <w:color w:val="000000"/>
          <w:spacing w:val="-2"/>
          <w:sz w:val="28"/>
          <w:szCs w:val="28"/>
          <w:highlight w:val="none"/>
          <w:u w:val="single"/>
          <w:lang w:val="zh-CN" w:eastAsia="zh-CN"/>
        </w:rPr>
        <w:t>（</w:t>
      </w:r>
      <w:r>
        <w:rPr>
          <w:rFonts w:hint="eastAsia" w:ascii="宋体" w:hAnsi="宋体" w:cs="宋体"/>
          <w:color w:val="000000"/>
          <w:spacing w:val="-2"/>
          <w:sz w:val="28"/>
          <w:szCs w:val="28"/>
          <w:highlight w:val="none"/>
          <w:u w:val="single"/>
          <w:lang w:val="en-US" w:eastAsia="zh-CN"/>
        </w:rPr>
        <w:t>项目名称</w:t>
      </w:r>
      <w:r>
        <w:rPr>
          <w:rFonts w:hint="eastAsia" w:ascii="宋体" w:hAnsi="宋体" w:cs="宋体"/>
          <w:color w:val="000000"/>
          <w:spacing w:val="-2"/>
          <w:sz w:val="28"/>
          <w:szCs w:val="28"/>
          <w:highlight w:val="none"/>
          <w:u w:val="single"/>
          <w:lang w:val="zh-CN" w:eastAsia="zh-CN"/>
        </w:rPr>
        <w:t>）</w:t>
      </w:r>
      <w:r>
        <w:rPr>
          <w:rFonts w:hint="eastAsia"/>
          <w:sz w:val="28"/>
          <w:szCs w:val="28"/>
          <w:highlight w:val="none"/>
        </w:rPr>
        <w:t>招标投标活动，以本公司名义签署投标文件、参加开标、询标以及处理与之有关的一切事宜。我承认代理人在上述活动中所签署的所有内容。</w:t>
      </w:r>
    </w:p>
    <w:p w14:paraId="2A45D0DB">
      <w:pPr>
        <w:spacing w:line="360" w:lineRule="auto"/>
        <w:ind w:firstLine="570"/>
        <w:rPr>
          <w:sz w:val="28"/>
          <w:szCs w:val="28"/>
          <w:highlight w:val="none"/>
        </w:rPr>
      </w:pPr>
      <w:r>
        <w:rPr>
          <w:rFonts w:hint="eastAsia"/>
          <w:sz w:val="28"/>
          <w:szCs w:val="28"/>
          <w:highlight w:val="none"/>
        </w:rPr>
        <w:t>代理人无转委托权，特此委托。</w:t>
      </w:r>
    </w:p>
    <w:p w14:paraId="53C849F2">
      <w:pPr>
        <w:spacing w:line="360" w:lineRule="auto"/>
        <w:ind w:firstLine="570"/>
        <w:rPr>
          <w:sz w:val="28"/>
          <w:szCs w:val="28"/>
          <w:highlight w:val="none"/>
        </w:rPr>
      </w:pPr>
    </w:p>
    <w:p w14:paraId="69F4BC32">
      <w:pPr>
        <w:spacing w:line="400" w:lineRule="exact"/>
        <w:ind w:firstLine="570"/>
        <w:rPr>
          <w:sz w:val="28"/>
          <w:szCs w:val="28"/>
          <w:highlight w:val="none"/>
        </w:rPr>
      </w:pPr>
    </w:p>
    <w:p w14:paraId="682AD52F">
      <w:pPr>
        <w:spacing w:line="400" w:lineRule="exact"/>
        <w:ind w:firstLine="570"/>
        <w:rPr>
          <w:sz w:val="28"/>
          <w:szCs w:val="28"/>
          <w:highlight w:val="none"/>
        </w:rPr>
      </w:pPr>
    </w:p>
    <w:p w14:paraId="281C37DA">
      <w:pPr>
        <w:spacing w:line="360" w:lineRule="auto"/>
        <w:ind w:firstLine="570"/>
        <w:rPr>
          <w:sz w:val="28"/>
          <w:szCs w:val="28"/>
          <w:highlight w:val="none"/>
        </w:rPr>
      </w:pPr>
    </w:p>
    <w:p w14:paraId="5B651AF5">
      <w:pPr>
        <w:spacing w:line="360" w:lineRule="auto"/>
        <w:rPr>
          <w:sz w:val="28"/>
          <w:szCs w:val="28"/>
          <w:highlight w:val="none"/>
        </w:rPr>
      </w:pPr>
      <w:r>
        <w:rPr>
          <w:rFonts w:hint="eastAsia"/>
          <w:sz w:val="28"/>
          <w:szCs w:val="28"/>
          <w:highlight w:val="none"/>
        </w:rPr>
        <w:t>代理人（签字或盖章）：</w:t>
      </w:r>
      <w:r>
        <w:rPr>
          <w:sz w:val="28"/>
          <w:szCs w:val="28"/>
          <w:highlight w:val="none"/>
          <w:u w:val="single"/>
        </w:rPr>
        <w:t xml:space="preserve">            </w:t>
      </w:r>
      <w:r>
        <w:rPr>
          <w:rFonts w:hint="eastAsia"/>
          <w:sz w:val="28"/>
          <w:szCs w:val="28"/>
          <w:highlight w:val="none"/>
          <w:u w:val="single"/>
          <w:lang w:val="en-US" w:eastAsia="zh-CN"/>
        </w:rPr>
        <w:t xml:space="preserve"> </w:t>
      </w:r>
      <w:r>
        <w:rPr>
          <w:rFonts w:hint="eastAsia"/>
          <w:sz w:val="28"/>
          <w:szCs w:val="28"/>
          <w:highlight w:val="none"/>
        </w:rPr>
        <w:t>性别：</w:t>
      </w:r>
      <w:r>
        <w:rPr>
          <w:sz w:val="28"/>
          <w:szCs w:val="28"/>
          <w:highlight w:val="none"/>
          <w:u w:val="single"/>
        </w:rPr>
        <w:t xml:space="preserve">    </w:t>
      </w:r>
      <w:r>
        <w:rPr>
          <w:rFonts w:hint="eastAsia"/>
          <w:sz w:val="28"/>
          <w:szCs w:val="28"/>
          <w:highlight w:val="none"/>
          <w:u w:val="single"/>
          <w:lang w:val="en-US" w:eastAsia="zh-CN"/>
        </w:rPr>
        <w:t xml:space="preserve"> </w:t>
      </w:r>
      <w:r>
        <w:rPr>
          <w:sz w:val="28"/>
          <w:szCs w:val="28"/>
          <w:highlight w:val="none"/>
          <w:u w:val="single"/>
        </w:rPr>
        <w:t xml:space="preserve">  </w:t>
      </w:r>
      <w:r>
        <w:rPr>
          <w:rFonts w:hint="eastAsia"/>
          <w:sz w:val="28"/>
          <w:szCs w:val="28"/>
          <w:highlight w:val="none"/>
        </w:rPr>
        <w:t>年龄：</w:t>
      </w:r>
      <w:r>
        <w:rPr>
          <w:sz w:val="28"/>
          <w:szCs w:val="28"/>
          <w:highlight w:val="none"/>
          <w:u w:val="single"/>
        </w:rPr>
        <w:t xml:space="preserve">            </w:t>
      </w:r>
    </w:p>
    <w:p w14:paraId="12DA1565">
      <w:pPr>
        <w:spacing w:line="360" w:lineRule="auto"/>
        <w:rPr>
          <w:sz w:val="28"/>
          <w:szCs w:val="28"/>
          <w:highlight w:val="none"/>
        </w:rPr>
      </w:pPr>
      <w:r>
        <w:rPr>
          <w:rFonts w:hint="eastAsia"/>
          <w:sz w:val="28"/>
          <w:szCs w:val="28"/>
          <w:highlight w:val="none"/>
        </w:rPr>
        <w:t>身份证号码：</w:t>
      </w:r>
      <w:r>
        <w:rPr>
          <w:sz w:val="28"/>
          <w:szCs w:val="28"/>
          <w:highlight w:val="none"/>
          <w:u w:val="single"/>
        </w:rPr>
        <w:t xml:space="preserve">                      </w:t>
      </w:r>
      <w:r>
        <w:rPr>
          <w:sz w:val="28"/>
          <w:szCs w:val="28"/>
          <w:highlight w:val="none"/>
        </w:rPr>
        <w:t xml:space="preserve"> </w:t>
      </w:r>
      <w:r>
        <w:rPr>
          <w:rFonts w:hint="eastAsia"/>
          <w:sz w:val="28"/>
          <w:szCs w:val="28"/>
          <w:highlight w:val="none"/>
        </w:rPr>
        <w:t>职务：</w:t>
      </w:r>
      <w:r>
        <w:rPr>
          <w:sz w:val="28"/>
          <w:szCs w:val="28"/>
          <w:highlight w:val="none"/>
          <w:u w:val="single"/>
        </w:rPr>
        <w:t xml:space="preserve">                          </w:t>
      </w:r>
    </w:p>
    <w:p w14:paraId="74840222">
      <w:pPr>
        <w:spacing w:line="360" w:lineRule="auto"/>
        <w:rPr>
          <w:sz w:val="28"/>
          <w:szCs w:val="28"/>
          <w:highlight w:val="none"/>
        </w:rPr>
      </w:pPr>
      <w:r>
        <w:rPr>
          <w:rFonts w:hint="eastAsia"/>
          <w:sz w:val="28"/>
          <w:szCs w:val="28"/>
          <w:highlight w:val="none"/>
        </w:rPr>
        <w:t>投标人：（盖章）</w:t>
      </w:r>
      <w:r>
        <w:rPr>
          <w:sz w:val="28"/>
          <w:szCs w:val="28"/>
          <w:highlight w:val="none"/>
          <w:u w:val="single"/>
        </w:rPr>
        <w:t xml:space="preserve">                   </w:t>
      </w:r>
    </w:p>
    <w:p w14:paraId="5596770F">
      <w:pPr>
        <w:tabs>
          <w:tab w:val="left" w:pos="5886"/>
        </w:tabs>
        <w:spacing w:line="360" w:lineRule="auto"/>
        <w:rPr>
          <w:rFonts w:hint="eastAsia" w:eastAsia="宋体"/>
          <w:sz w:val="28"/>
          <w:szCs w:val="28"/>
          <w:highlight w:val="none"/>
          <w:lang w:val="en-US" w:eastAsia="zh-CN"/>
        </w:rPr>
      </w:pPr>
      <w:r>
        <w:rPr>
          <w:rFonts w:hint="eastAsia"/>
          <w:sz w:val="28"/>
          <w:szCs w:val="28"/>
          <w:highlight w:val="none"/>
        </w:rPr>
        <w:t>法定代表人（签字或盖章）：</w:t>
      </w:r>
      <w:r>
        <w:rPr>
          <w:sz w:val="28"/>
          <w:szCs w:val="28"/>
          <w:highlight w:val="none"/>
          <w:u w:val="single"/>
        </w:rPr>
        <w:t xml:space="preserve">         </w:t>
      </w:r>
    </w:p>
    <w:p w14:paraId="1305D661">
      <w:pPr>
        <w:autoSpaceDE w:val="0"/>
        <w:autoSpaceDN w:val="0"/>
        <w:adjustRightInd w:val="0"/>
        <w:spacing w:line="312" w:lineRule="auto"/>
        <w:jc w:val="left"/>
        <w:rPr>
          <w:rFonts w:hint="eastAsia" w:ascii="宋体" w:hAnsi="宋体" w:eastAsia="宋体" w:cs="宋体"/>
          <w:sz w:val="22"/>
          <w:szCs w:val="22"/>
          <w:highlight w:val="none"/>
          <w:lang w:val="en-US" w:eastAsia="zh-CN"/>
        </w:rPr>
      </w:pPr>
      <w:r>
        <w:rPr>
          <w:rFonts w:hint="eastAsia"/>
          <w:b w:val="0"/>
          <w:bCs w:val="0"/>
          <w:sz w:val="28"/>
          <w:szCs w:val="28"/>
          <w:highlight w:val="none"/>
        </w:rPr>
        <w:t>授权委托日期：</w:t>
      </w:r>
      <w:r>
        <w:rPr>
          <w:b w:val="0"/>
          <w:bCs w:val="0"/>
          <w:sz w:val="28"/>
          <w:szCs w:val="28"/>
          <w:highlight w:val="none"/>
          <w:u w:val="single"/>
        </w:rPr>
        <w:t xml:space="preserve">       </w:t>
      </w:r>
      <w:r>
        <w:rPr>
          <w:rFonts w:hint="eastAsia"/>
          <w:b w:val="0"/>
          <w:bCs w:val="0"/>
          <w:sz w:val="28"/>
          <w:szCs w:val="28"/>
          <w:highlight w:val="none"/>
        </w:rPr>
        <w:t>年</w:t>
      </w:r>
      <w:r>
        <w:rPr>
          <w:b w:val="0"/>
          <w:bCs w:val="0"/>
          <w:sz w:val="28"/>
          <w:szCs w:val="28"/>
          <w:highlight w:val="none"/>
          <w:u w:val="single"/>
        </w:rPr>
        <w:t xml:space="preserve">    </w:t>
      </w:r>
      <w:r>
        <w:rPr>
          <w:rFonts w:hint="eastAsia"/>
          <w:b w:val="0"/>
          <w:bCs w:val="0"/>
          <w:sz w:val="28"/>
          <w:szCs w:val="28"/>
          <w:highlight w:val="none"/>
        </w:rPr>
        <w:t>月</w:t>
      </w:r>
      <w:r>
        <w:rPr>
          <w:b w:val="0"/>
          <w:bCs w:val="0"/>
          <w:sz w:val="28"/>
          <w:szCs w:val="28"/>
          <w:highlight w:val="none"/>
          <w:u w:val="single"/>
        </w:rPr>
        <w:t xml:space="preserve">    </w:t>
      </w:r>
      <w:r>
        <w:rPr>
          <w:rFonts w:hint="eastAsia"/>
          <w:b w:val="0"/>
          <w:bCs w:val="0"/>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AC4B"/>
    <w:multiLevelType w:val="singleLevel"/>
    <w:tmpl w:val="8233AC4B"/>
    <w:lvl w:ilvl="0" w:tentative="0">
      <w:start w:val="2"/>
      <w:numFmt w:val="decimal"/>
      <w:lvlText w:val="%1."/>
      <w:lvlJc w:val="left"/>
      <w:pPr>
        <w:tabs>
          <w:tab w:val="left" w:pos="312"/>
        </w:tabs>
      </w:pPr>
    </w:lvl>
  </w:abstractNum>
  <w:abstractNum w:abstractNumId="1">
    <w:nsid w:val="8F4A8631"/>
    <w:multiLevelType w:val="singleLevel"/>
    <w:tmpl w:val="8F4A8631"/>
    <w:lvl w:ilvl="0" w:tentative="0">
      <w:start w:val="2"/>
      <w:numFmt w:val="chineseCounting"/>
      <w:suff w:val="space"/>
      <w:lvlText w:val="第%1章"/>
      <w:lvlJc w:val="left"/>
      <w:rPr>
        <w:rFonts w:hint="eastAsia"/>
      </w:rPr>
    </w:lvl>
  </w:abstractNum>
  <w:abstractNum w:abstractNumId="2">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2E39459E"/>
    <w:multiLevelType w:val="singleLevel"/>
    <w:tmpl w:val="2E39459E"/>
    <w:lvl w:ilvl="0" w:tentative="0">
      <w:start w:val="3"/>
      <w:numFmt w:val="chineseCounting"/>
      <w:suff w:val="nothing"/>
      <w:lvlText w:val="（%1）"/>
      <w:lvlJc w:val="left"/>
      <w:rPr>
        <w:rFonts w:hint="eastAsia"/>
      </w:rPr>
    </w:lvl>
  </w:abstractNum>
  <w:abstractNum w:abstractNumId="4">
    <w:nsid w:val="57EA1FA3"/>
    <w:multiLevelType w:val="singleLevel"/>
    <w:tmpl w:val="57EA1FA3"/>
    <w:lvl w:ilvl="0" w:tentative="0">
      <w:start w:val="12"/>
      <w:numFmt w:val="decimal"/>
      <w:suff w:val="nothing"/>
      <w:lvlText w:val="（%1）"/>
      <w:lvlJc w:val="left"/>
    </w:lvl>
  </w:abstractNum>
  <w:abstractNum w:abstractNumId="5">
    <w:nsid w:val="58340A6B"/>
    <w:multiLevelType w:val="singleLevel"/>
    <w:tmpl w:val="58340A6B"/>
    <w:lvl w:ilvl="0" w:tentative="0">
      <w:start w:val="2"/>
      <w:numFmt w:val="decimal"/>
      <w:suff w:val="nothing"/>
      <w:lvlText w:val="%1."/>
      <w:lvlJc w:val="left"/>
    </w:lvl>
  </w:abstractNum>
  <w:abstractNum w:abstractNumId="6">
    <w:nsid w:val="71BD3A70"/>
    <w:multiLevelType w:val="singleLevel"/>
    <w:tmpl w:val="71BD3A70"/>
    <w:lvl w:ilvl="0" w:tentative="0">
      <w:start w:val="2"/>
      <w:numFmt w:val="decimal"/>
      <w:suff w:val="nothing"/>
      <w:lvlText w:val="（%1）"/>
      <w:lvlJc w:val="left"/>
    </w:lvl>
  </w:abstractNum>
  <w:abstractNum w:abstractNumId="7">
    <w:nsid w:val="76F855A7"/>
    <w:multiLevelType w:val="singleLevel"/>
    <w:tmpl w:val="76F855A7"/>
    <w:lvl w:ilvl="0" w:tentative="0">
      <w:start w:val="6"/>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YThiODVhOTU2MWQ1NjkzYzIzYTI4NmNlNjFlN2YifQ=="/>
  </w:docVars>
  <w:rsids>
    <w:rsidRoot w:val="00000000"/>
    <w:rsid w:val="00046CA0"/>
    <w:rsid w:val="00150EAD"/>
    <w:rsid w:val="006E05BE"/>
    <w:rsid w:val="007F6C6F"/>
    <w:rsid w:val="00C50B26"/>
    <w:rsid w:val="00CE2512"/>
    <w:rsid w:val="00D23242"/>
    <w:rsid w:val="02587777"/>
    <w:rsid w:val="02A97FD3"/>
    <w:rsid w:val="02AB5AF9"/>
    <w:rsid w:val="02BC3862"/>
    <w:rsid w:val="031E451D"/>
    <w:rsid w:val="033E4BBF"/>
    <w:rsid w:val="03CA1FAF"/>
    <w:rsid w:val="03DF1EFE"/>
    <w:rsid w:val="03F60FF6"/>
    <w:rsid w:val="04073203"/>
    <w:rsid w:val="043A35D9"/>
    <w:rsid w:val="0475016D"/>
    <w:rsid w:val="04D46580"/>
    <w:rsid w:val="05445D91"/>
    <w:rsid w:val="05571F68"/>
    <w:rsid w:val="0571302A"/>
    <w:rsid w:val="058B39C0"/>
    <w:rsid w:val="05CE457B"/>
    <w:rsid w:val="05DD06BF"/>
    <w:rsid w:val="05E41A4E"/>
    <w:rsid w:val="05F17CC7"/>
    <w:rsid w:val="060F45F1"/>
    <w:rsid w:val="06497B03"/>
    <w:rsid w:val="06AA1511"/>
    <w:rsid w:val="06C278B5"/>
    <w:rsid w:val="06E23AB3"/>
    <w:rsid w:val="07BC4304"/>
    <w:rsid w:val="080D2DB2"/>
    <w:rsid w:val="086E55FF"/>
    <w:rsid w:val="08AE1E9F"/>
    <w:rsid w:val="090D12BC"/>
    <w:rsid w:val="091D7025"/>
    <w:rsid w:val="09772BD9"/>
    <w:rsid w:val="097F55EA"/>
    <w:rsid w:val="099B68C7"/>
    <w:rsid w:val="09CD0A4B"/>
    <w:rsid w:val="0A00497C"/>
    <w:rsid w:val="0A157CFC"/>
    <w:rsid w:val="0B6B4077"/>
    <w:rsid w:val="0B7E317E"/>
    <w:rsid w:val="0BA650B0"/>
    <w:rsid w:val="0BC96FF0"/>
    <w:rsid w:val="0BCF55C3"/>
    <w:rsid w:val="0C2C7CAB"/>
    <w:rsid w:val="0C4274CE"/>
    <w:rsid w:val="0C4A1EDF"/>
    <w:rsid w:val="0C874EE1"/>
    <w:rsid w:val="0CE2480D"/>
    <w:rsid w:val="0DA11FD2"/>
    <w:rsid w:val="0DA27AF9"/>
    <w:rsid w:val="0DCE08EE"/>
    <w:rsid w:val="0E56100F"/>
    <w:rsid w:val="0E6D6359"/>
    <w:rsid w:val="0E7B2823"/>
    <w:rsid w:val="0E8A2A67"/>
    <w:rsid w:val="0EAC0C2F"/>
    <w:rsid w:val="0EBE6BB4"/>
    <w:rsid w:val="0EE228A3"/>
    <w:rsid w:val="0F000F7B"/>
    <w:rsid w:val="0F0C3DC3"/>
    <w:rsid w:val="0F0C5B71"/>
    <w:rsid w:val="0F4C5F6E"/>
    <w:rsid w:val="0F7F2C6A"/>
    <w:rsid w:val="0F930041"/>
    <w:rsid w:val="0F953DB9"/>
    <w:rsid w:val="0FA97864"/>
    <w:rsid w:val="0FF7237E"/>
    <w:rsid w:val="100B407B"/>
    <w:rsid w:val="106B68C8"/>
    <w:rsid w:val="10703EDE"/>
    <w:rsid w:val="10797237"/>
    <w:rsid w:val="109E0A4B"/>
    <w:rsid w:val="10A83678"/>
    <w:rsid w:val="10BE2E9B"/>
    <w:rsid w:val="110765F0"/>
    <w:rsid w:val="112C24FB"/>
    <w:rsid w:val="115B06EA"/>
    <w:rsid w:val="115D0906"/>
    <w:rsid w:val="11717F0E"/>
    <w:rsid w:val="11AE4CBE"/>
    <w:rsid w:val="11EB4164"/>
    <w:rsid w:val="121D0BF1"/>
    <w:rsid w:val="122431D2"/>
    <w:rsid w:val="124A70DD"/>
    <w:rsid w:val="134F0723"/>
    <w:rsid w:val="138A175B"/>
    <w:rsid w:val="139B3968"/>
    <w:rsid w:val="13A04ADA"/>
    <w:rsid w:val="13C20EF5"/>
    <w:rsid w:val="140432BB"/>
    <w:rsid w:val="140F2DE4"/>
    <w:rsid w:val="14352683"/>
    <w:rsid w:val="144E4536"/>
    <w:rsid w:val="146E4BD8"/>
    <w:rsid w:val="14812B5E"/>
    <w:rsid w:val="14860174"/>
    <w:rsid w:val="149E726C"/>
    <w:rsid w:val="14EF1875"/>
    <w:rsid w:val="152754B3"/>
    <w:rsid w:val="16730284"/>
    <w:rsid w:val="167A7865"/>
    <w:rsid w:val="16BC1C2B"/>
    <w:rsid w:val="171C4DC0"/>
    <w:rsid w:val="17942BA8"/>
    <w:rsid w:val="17A0779F"/>
    <w:rsid w:val="17B15508"/>
    <w:rsid w:val="17EB6C6C"/>
    <w:rsid w:val="1872043E"/>
    <w:rsid w:val="18B84674"/>
    <w:rsid w:val="18D318D4"/>
    <w:rsid w:val="18E15979"/>
    <w:rsid w:val="1934019F"/>
    <w:rsid w:val="194D74B2"/>
    <w:rsid w:val="194F322A"/>
    <w:rsid w:val="1A2024D1"/>
    <w:rsid w:val="1A366198"/>
    <w:rsid w:val="1AF37BE5"/>
    <w:rsid w:val="1B1E08A6"/>
    <w:rsid w:val="1B7725C5"/>
    <w:rsid w:val="1B7E7DF7"/>
    <w:rsid w:val="1BB117EE"/>
    <w:rsid w:val="1BF14125"/>
    <w:rsid w:val="1C9F1DD3"/>
    <w:rsid w:val="1CAD0994"/>
    <w:rsid w:val="1CDF48C5"/>
    <w:rsid w:val="1D1A3B4F"/>
    <w:rsid w:val="1D350989"/>
    <w:rsid w:val="1D5C4168"/>
    <w:rsid w:val="1D884F5D"/>
    <w:rsid w:val="1D970CFC"/>
    <w:rsid w:val="1E0D0FBE"/>
    <w:rsid w:val="1E0F4D36"/>
    <w:rsid w:val="1E4E3AB1"/>
    <w:rsid w:val="1E731769"/>
    <w:rsid w:val="1E806F1F"/>
    <w:rsid w:val="1EAE09F3"/>
    <w:rsid w:val="1EE241F9"/>
    <w:rsid w:val="1EF67CA4"/>
    <w:rsid w:val="1F0E1492"/>
    <w:rsid w:val="1F63358C"/>
    <w:rsid w:val="1F68390D"/>
    <w:rsid w:val="1F967B97"/>
    <w:rsid w:val="202251F5"/>
    <w:rsid w:val="205253AE"/>
    <w:rsid w:val="209B6D55"/>
    <w:rsid w:val="213571AA"/>
    <w:rsid w:val="21577120"/>
    <w:rsid w:val="218912A4"/>
    <w:rsid w:val="22791318"/>
    <w:rsid w:val="227B299A"/>
    <w:rsid w:val="228C2DF9"/>
    <w:rsid w:val="22AC6FF8"/>
    <w:rsid w:val="22B20386"/>
    <w:rsid w:val="22BF31CF"/>
    <w:rsid w:val="232E2103"/>
    <w:rsid w:val="23A91789"/>
    <w:rsid w:val="23DF164F"/>
    <w:rsid w:val="23E26A49"/>
    <w:rsid w:val="23F52C20"/>
    <w:rsid w:val="24C525F3"/>
    <w:rsid w:val="24E24F53"/>
    <w:rsid w:val="25011D21"/>
    <w:rsid w:val="25096983"/>
    <w:rsid w:val="25207829"/>
    <w:rsid w:val="25A16BBC"/>
    <w:rsid w:val="26355556"/>
    <w:rsid w:val="26377520"/>
    <w:rsid w:val="26793695"/>
    <w:rsid w:val="26AD333E"/>
    <w:rsid w:val="27421CD9"/>
    <w:rsid w:val="279B588D"/>
    <w:rsid w:val="27A04C51"/>
    <w:rsid w:val="27C02B73"/>
    <w:rsid w:val="280F69D4"/>
    <w:rsid w:val="28305FD5"/>
    <w:rsid w:val="28575C58"/>
    <w:rsid w:val="296E3259"/>
    <w:rsid w:val="297445E7"/>
    <w:rsid w:val="29CE019B"/>
    <w:rsid w:val="2A783C63"/>
    <w:rsid w:val="2B54647E"/>
    <w:rsid w:val="2B7B5E0E"/>
    <w:rsid w:val="2BD355F5"/>
    <w:rsid w:val="2C6646BB"/>
    <w:rsid w:val="2CAE7E10"/>
    <w:rsid w:val="2CBE39B6"/>
    <w:rsid w:val="2D0A773C"/>
    <w:rsid w:val="2D616C31"/>
    <w:rsid w:val="2D776454"/>
    <w:rsid w:val="2D917516"/>
    <w:rsid w:val="2DC518B5"/>
    <w:rsid w:val="2E0A551A"/>
    <w:rsid w:val="2E4B3B69"/>
    <w:rsid w:val="2E975000"/>
    <w:rsid w:val="2EA15E7F"/>
    <w:rsid w:val="2ED578D6"/>
    <w:rsid w:val="2F1E302B"/>
    <w:rsid w:val="2FAF0127"/>
    <w:rsid w:val="2FF65D56"/>
    <w:rsid w:val="30534F57"/>
    <w:rsid w:val="30613BA3"/>
    <w:rsid w:val="30676C54"/>
    <w:rsid w:val="30696528"/>
    <w:rsid w:val="30874C00"/>
    <w:rsid w:val="310F3573"/>
    <w:rsid w:val="311E37B6"/>
    <w:rsid w:val="315C608D"/>
    <w:rsid w:val="31C14142"/>
    <w:rsid w:val="31F84007"/>
    <w:rsid w:val="3200110E"/>
    <w:rsid w:val="32186458"/>
    <w:rsid w:val="32382656"/>
    <w:rsid w:val="33233306"/>
    <w:rsid w:val="33576B0C"/>
    <w:rsid w:val="337302D4"/>
    <w:rsid w:val="337E22EA"/>
    <w:rsid w:val="33F24A86"/>
    <w:rsid w:val="34014CC9"/>
    <w:rsid w:val="34394463"/>
    <w:rsid w:val="347A51A8"/>
    <w:rsid w:val="34B63D1A"/>
    <w:rsid w:val="351B1DBB"/>
    <w:rsid w:val="35944047"/>
    <w:rsid w:val="35A44A08"/>
    <w:rsid w:val="35C91817"/>
    <w:rsid w:val="35CB1A33"/>
    <w:rsid w:val="360B1E2F"/>
    <w:rsid w:val="362829E1"/>
    <w:rsid w:val="36455341"/>
    <w:rsid w:val="36C7044C"/>
    <w:rsid w:val="36E903C3"/>
    <w:rsid w:val="36EE59D9"/>
    <w:rsid w:val="372E105F"/>
    <w:rsid w:val="381256F7"/>
    <w:rsid w:val="382D2531"/>
    <w:rsid w:val="39C003F2"/>
    <w:rsid w:val="3A3A0F35"/>
    <w:rsid w:val="3A975B5D"/>
    <w:rsid w:val="3AF13CEA"/>
    <w:rsid w:val="3B5E2A01"/>
    <w:rsid w:val="3B64626A"/>
    <w:rsid w:val="3BB371F1"/>
    <w:rsid w:val="3BCC3E0F"/>
    <w:rsid w:val="3CE04016"/>
    <w:rsid w:val="3D1E4B3E"/>
    <w:rsid w:val="3D566086"/>
    <w:rsid w:val="3D8175A7"/>
    <w:rsid w:val="3D9D1F07"/>
    <w:rsid w:val="3DB334D8"/>
    <w:rsid w:val="3DBD6105"/>
    <w:rsid w:val="3DFA1107"/>
    <w:rsid w:val="3E6842C3"/>
    <w:rsid w:val="3E7E5894"/>
    <w:rsid w:val="3EA13331"/>
    <w:rsid w:val="3EA90437"/>
    <w:rsid w:val="3EAD43CC"/>
    <w:rsid w:val="3F0F473E"/>
    <w:rsid w:val="3F2A1578"/>
    <w:rsid w:val="3FBD1F58"/>
    <w:rsid w:val="400B75FC"/>
    <w:rsid w:val="40774C91"/>
    <w:rsid w:val="4081341A"/>
    <w:rsid w:val="40C94DC1"/>
    <w:rsid w:val="41285F8B"/>
    <w:rsid w:val="41676AB4"/>
    <w:rsid w:val="416F7716"/>
    <w:rsid w:val="418D4040"/>
    <w:rsid w:val="418D6582"/>
    <w:rsid w:val="41BA3087"/>
    <w:rsid w:val="42165DE4"/>
    <w:rsid w:val="425272A4"/>
    <w:rsid w:val="42AD6748"/>
    <w:rsid w:val="43394480"/>
    <w:rsid w:val="43741014"/>
    <w:rsid w:val="43994F1E"/>
    <w:rsid w:val="439B0C97"/>
    <w:rsid w:val="439E42E3"/>
    <w:rsid w:val="44305883"/>
    <w:rsid w:val="449000D0"/>
    <w:rsid w:val="44A678F3"/>
    <w:rsid w:val="44CD4E80"/>
    <w:rsid w:val="44E35660"/>
    <w:rsid w:val="452627E2"/>
    <w:rsid w:val="45576E3F"/>
    <w:rsid w:val="455A248C"/>
    <w:rsid w:val="456652D4"/>
    <w:rsid w:val="466A4950"/>
    <w:rsid w:val="466B2BA2"/>
    <w:rsid w:val="46715CDF"/>
    <w:rsid w:val="46957C1F"/>
    <w:rsid w:val="475E6263"/>
    <w:rsid w:val="477737C9"/>
    <w:rsid w:val="48050DD4"/>
    <w:rsid w:val="48457423"/>
    <w:rsid w:val="486A50DB"/>
    <w:rsid w:val="48A24875"/>
    <w:rsid w:val="48CE11C6"/>
    <w:rsid w:val="48EE7ABB"/>
    <w:rsid w:val="48F86243"/>
    <w:rsid w:val="48FB5D34"/>
    <w:rsid w:val="49380D36"/>
    <w:rsid w:val="49382AE4"/>
    <w:rsid w:val="49A63EF1"/>
    <w:rsid w:val="49A81A17"/>
    <w:rsid w:val="4A677B24"/>
    <w:rsid w:val="4A69389D"/>
    <w:rsid w:val="4B045373"/>
    <w:rsid w:val="4B7122DD"/>
    <w:rsid w:val="4B722C6A"/>
    <w:rsid w:val="4BA12BC2"/>
    <w:rsid w:val="4C2B6930"/>
    <w:rsid w:val="4C746529"/>
    <w:rsid w:val="4CA0731E"/>
    <w:rsid w:val="4CC96874"/>
    <w:rsid w:val="4CF3744D"/>
    <w:rsid w:val="4D333CEE"/>
    <w:rsid w:val="4D994499"/>
    <w:rsid w:val="4DDE00FE"/>
    <w:rsid w:val="4E0F02B7"/>
    <w:rsid w:val="4E4361B3"/>
    <w:rsid w:val="4E5008D0"/>
    <w:rsid w:val="4E775E5C"/>
    <w:rsid w:val="4EAB16B9"/>
    <w:rsid w:val="4EB646CD"/>
    <w:rsid w:val="4F443F90"/>
    <w:rsid w:val="4F5F526E"/>
    <w:rsid w:val="4FA15887"/>
    <w:rsid w:val="4FC9093A"/>
    <w:rsid w:val="50940F47"/>
    <w:rsid w:val="50C23D07"/>
    <w:rsid w:val="51D05FAF"/>
    <w:rsid w:val="520D5D50"/>
    <w:rsid w:val="522A48CE"/>
    <w:rsid w:val="53204D14"/>
    <w:rsid w:val="53AC65A8"/>
    <w:rsid w:val="541D3002"/>
    <w:rsid w:val="54AD25D8"/>
    <w:rsid w:val="54FE5D42"/>
    <w:rsid w:val="550C37A2"/>
    <w:rsid w:val="558F6181"/>
    <w:rsid w:val="56187F25"/>
    <w:rsid w:val="5621327D"/>
    <w:rsid w:val="56723AD9"/>
    <w:rsid w:val="56A45C5C"/>
    <w:rsid w:val="56CA56C3"/>
    <w:rsid w:val="56DE4CCA"/>
    <w:rsid w:val="57B05C93"/>
    <w:rsid w:val="585D60C3"/>
    <w:rsid w:val="585F008D"/>
    <w:rsid w:val="592B4413"/>
    <w:rsid w:val="594F3C5E"/>
    <w:rsid w:val="59D81EA5"/>
    <w:rsid w:val="5A1B5A89"/>
    <w:rsid w:val="5AA91A93"/>
    <w:rsid w:val="5B835E40"/>
    <w:rsid w:val="5B863B83"/>
    <w:rsid w:val="5B8D4F11"/>
    <w:rsid w:val="5BA069F2"/>
    <w:rsid w:val="5BA54009"/>
    <w:rsid w:val="5C2E04A2"/>
    <w:rsid w:val="5C36207A"/>
    <w:rsid w:val="5C8B76A2"/>
    <w:rsid w:val="5D011713"/>
    <w:rsid w:val="5D0C00B7"/>
    <w:rsid w:val="5D2D69AC"/>
    <w:rsid w:val="5DD45079"/>
    <w:rsid w:val="5DF179D9"/>
    <w:rsid w:val="5E413D91"/>
    <w:rsid w:val="5EBF1885"/>
    <w:rsid w:val="5F610B8F"/>
    <w:rsid w:val="5FB54A36"/>
    <w:rsid w:val="5FD924D3"/>
    <w:rsid w:val="602B6AA7"/>
    <w:rsid w:val="609A4358"/>
    <w:rsid w:val="61E33ADD"/>
    <w:rsid w:val="620C3034"/>
    <w:rsid w:val="62312A9A"/>
    <w:rsid w:val="626544F2"/>
    <w:rsid w:val="62DD22DA"/>
    <w:rsid w:val="634D5B56"/>
    <w:rsid w:val="638504B3"/>
    <w:rsid w:val="63CE4319"/>
    <w:rsid w:val="63DA2CBD"/>
    <w:rsid w:val="643476E2"/>
    <w:rsid w:val="6497295D"/>
    <w:rsid w:val="653308D7"/>
    <w:rsid w:val="65FB758B"/>
    <w:rsid w:val="660E4EA0"/>
    <w:rsid w:val="66501015"/>
    <w:rsid w:val="66FD73EF"/>
    <w:rsid w:val="67584625"/>
    <w:rsid w:val="683A01CF"/>
    <w:rsid w:val="684352D5"/>
    <w:rsid w:val="68F373CE"/>
    <w:rsid w:val="692A3D9F"/>
    <w:rsid w:val="6A554E4C"/>
    <w:rsid w:val="6ACF10A2"/>
    <w:rsid w:val="6AD2649C"/>
    <w:rsid w:val="6B19056F"/>
    <w:rsid w:val="6BCB7ABB"/>
    <w:rsid w:val="6BEF307E"/>
    <w:rsid w:val="6C0C1E82"/>
    <w:rsid w:val="6C103720"/>
    <w:rsid w:val="6C272818"/>
    <w:rsid w:val="6C6D0B73"/>
    <w:rsid w:val="6C97174C"/>
    <w:rsid w:val="6CF05300"/>
    <w:rsid w:val="6D203E37"/>
    <w:rsid w:val="6D422099"/>
    <w:rsid w:val="6DCF35CC"/>
    <w:rsid w:val="6E282635"/>
    <w:rsid w:val="6E2B2A93"/>
    <w:rsid w:val="6E3336F6"/>
    <w:rsid w:val="6E414065"/>
    <w:rsid w:val="6E4678CD"/>
    <w:rsid w:val="6E58315D"/>
    <w:rsid w:val="6E6B7334"/>
    <w:rsid w:val="6E9C129B"/>
    <w:rsid w:val="6EC30F1E"/>
    <w:rsid w:val="6EDA1DC4"/>
    <w:rsid w:val="6EE64C0C"/>
    <w:rsid w:val="6EEA46FD"/>
    <w:rsid w:val="6EFF182A"/>
    <w:rsid w:val="6F10748D"/>
    <w:rsid w:val="6F2179F2"/>
    <w:rsid w:val="6F307C36"/>
    <w:rsid w:val="6F377216"/>
    <w:rsid w:val="6F49087B"/>
    <w:rsid w:val="6FE27182"/>
    <w:rsid w:val="701B08E6"/>
    <w:rsid w:val="70D0347E"/>
    <w:rsid w:val="70F33611"/>
    <w:rsid w:val="71BE3C1E"/>
    <w:rsid w:val="71E60A7F"/>
    <w:rsid w:val="72190E55"/>
    <w:rsid w:val="7249798C"/>
    <w:rsid w:val="726E2F4F"/>
    <w:rsid w:val="72AA7CFF"/>
    <w:rsid w:val="731D4975"/>
    <w:rsid w:val="7329331A"/>
    <w:rsid w:val="737A5923"/>
    <w:rsid w:val="73B70925"/>
    <w:rsid w:val="73E413B3"/>
    <w:rsid w:val="73E62FB9"/>
    <w:rsid w:val="74051691"/>
    <w:rsid w:val="74082F2F"/>
    <w:rsid w:val="74324450"/>
    <w:rsid w:val="74B80DF9"/>
    <w:rsid w:val="74BA691F"/>
    <w:rsid w:val="74D472B5"/>
    <w:rsid w:val="75581C94"/>
    <w:rsid w:val="75B275F6"/>
    <w:rsid w:val="7610256F"/>
    <w:rsid w:val="76361FD5"/>
    <w:rsid w:val="7683168D"/>
    <w:rsid w:val="768A2321"/>
    <w:rsid w:val="76C130C6"/>
    <w:rsid w:val="77130569"/>
    <w:rsid w:val="77147E3D"/>
    <w:rsid w:val="774464EA"/>
    <w:rsid w:val="77514BED"/>
    <w:rsid w:val="77C74EAF"/>
    <w:rsid w:val="77E51F05"/>
    <w:rsid w:val="784529A4"/>
    <w:rsid w:val="788C05D2"/>
    <w:rsid w:val="78961451"/>
    <w:rsid w:val="78D9133E"/>
    <w:rsid w:val="79314CD6"/>
    <w:rsid w:val="79AD6A52"/>
    <w:rsid w:val="79C815AB"/>
    <w:rsid w:val="79F93A46"/>
    <w:rsid w:val="7BDF0A19"/>
    <w:rsid w:val="7BE95D3C"/>
    <w:rsid w:val="7C694787"/>
    <w:rsid w:val="7C8B6DF3"/>
    <w:rsid w:val="7C9537CE"/>
    <w:rsid w:val="7CB77BE8"/>
    <w:rsid w:val="7CC0084B"/>
    <w:rsid w:val="7CC52305"/>
    <w:rsid w:val="7D0270B5"/>
    <w:rsid w:val="7DB859C6"/>
    <w:rsid w:val="7DE22A43"/>
    <w:rsid w:val="7E0155BF"/>
    <w:rsid w:val="7E064983"/>
    <w:rsid w:val="7E4C610E"/>
    <w:rsid w:val="7E4E1E86"/>
    <w:rsid w:val="7E602568"/>
    <w:rsid w:val="7ED4682F"/>
    <w:rsid w:val="7EDB5E10"/>
    <w:rsid w:val="7F471DFC"/>
    <w:rsid w:val="7F4D0390"/>
    <w:rsid w:val="7F511C2E"/>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3">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autoRedefine/>
    <w:semiHidden/>
    <w:uiPriority w:val="0"/>
  </w:style>
  <w:style w:type="table" w:default="1" w:styleId="7">
    <w:name w:val="Normal Table"/>
    <w:autoRedefine/>
    <w:semiHidden/>
    <w:uiPriority w:val="0"/>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kern w:val="2"/>
      <w:sz w:val="21"/>
      <w:szCs w:val="21"/>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character" w:styleId="9">
    <w:name w:val="Strong"/>
    <w:basedOn w:val="8"/>
    <w:autoRedefine/>
    <w:qFormat/>
    <w:uiPriority w:val="0"/>
    <w:rPr>
      <w:b/>
      <w:bCs/>
    </w:rPr>
  </w:style>
  <w:style w:type="paragraph" w:customStyle="1" w:styleId="10">
    <w:name w:val="正文1"/>
    <w:autoRedefine/>
    <w:qFormat/>
    <w:uiPriority w:val="0"/>
    <w:pPr>
      <w:widowControl w:val="0"/>
      <w:suppressAutoHyphens w:val="0"/>
      <w:overflowPunct w:val="0"/>
      <w:bidi w:val="0"/>
      <w:spacing w:before="0" w:after="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23882</Words>
  <Characters>24973</Characters>
  <Lines>0</Lines>
  <Paragraphs>0</Paragraphs>
  <TotalTime>8</TotalTime>
  <ScaleCrop>false</ScaleCrop>
  <LinksUpToDate>false</LinksUpToDate>
  <CharactersWithSpaces>27369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2024-08-05T02:48:00Z</dcterms:created>
  <dc:creator>Administrator</dc:creator>
  <cp:lastModifiedBy>Jessica Wang</cp:lastModifiedBy>
  <dcterms:modified xsi:type="dcterms:W3CDTF">2024-08-23T06:53:23Z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C00714E30AE84B349222685EDB17464E_12</vt:lpwstr>
  </property>
</Properties>
</file>